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D43D">
      <w:pPr>
        <w:tabs>
          <w:tab w:val="right" w:pos="7560"/>
        </w:tabs>
        <w:spacing w:line="360" w:lineRule="auto"/>
        <w:ind w:left="-199" w:leftChars="-95" w:firstLine="200" w:firstLineChars="71"/>
        <w:jc w:val="center"/>
        <w:outlineLvl w:val="0"/>
        <w:rPr>
          <w:rFonts w:hint="eastAsia" w:ascii="宋体" w:hAnsi="宋体" w:cs="宋体"/>
          <w:b/>
          <w:bCs/>
          <w:color w:val="auto"/>
          <w:sz w:val="28"/>
          <w:szCs w:val="28"/>
          <w:highlight w:val="none"/>
        </w:rPr>
      </w:pPr>
      <w:bookmarkStart w:id="0" w:name="_Toc4758"/>
      <w:r>
        <w:rPr>
          <w:rFonts w:hint="eastAsia" w:ascii="宋体" w:hAnsi="宋体" w:cs="宋体"/>
          <w:b/>
          <w:bCs/>
          <w:color w:val="auto"/>
          <w:sz w:val="28"/>
          <w:szCs w:val="28"/>
          <w:highlight w:val="none"/>
        </w:rPr>
        <w:t>第一章  竞争性磋商公告</w:t>
      </w:r>
      <w:bookmarkEnd w:id="0"/>
    </w:p>
    <w:p w14:paraId="54F25906">
      <w:pPr>
        <w:snapToGrid w:val="0"/>
        <w:spacing w:line="360" w:lineRule="auto"/>
        <w:ind w:firstLine="422" w:firstLineChars="200"/>
        <w:jc w:val="left"/>
        <w:textAlignment w:val="baseline"/>
        <w:rPr>
          <w:rFonts w:hint="eastAsia" w:ascii="宋体" w:hAnsi="宋体" w:cs="宋体"/>
          <w:b/>
          <w:color w:val="auto"/>
          <w:szCs w:val="21"/>
          <w:highlight w:val="none"/>
        </w:rPr>
      </w:pPr>
      <w:bookmarkStart w:id="1" w:name="OLE_LINK3"/>
      <w:bookmarkStart w:id="2" w:name="OLE_LINK2"/>
      <w:r>
        <w:rPr>
          <w:rFonts w:hint="eastAsia" w:ascii="宋体" w:hAnsi="宋体" w:cs="宋体"/>
          <w:b/>
          <w:color w:val="auto"/>
          <w:szCs w:val="21"/>
          <w:highlight w:val="none"/>
        </w:rPr>
        <w:t>项目概况</w:t>
      </w:r>
    </w:p>
    <w:p w14:paraId="5B222991">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河南女子职业学院东校区</w:t>
      </w:r>
      <w:r>
        <w:rPr>
          <w:rFonts w:hint="eastAsia" w:ascii="宋体" w:hAnsi="宋体" w:cs="宋体"/>
          <w:bCs/>
          <w:color w:val="auto"/>
          <w:szCs w:val="21"/>
          <w:highlight w:val="none"/>
          <w:lang w:val="en-US" w:eastAsia="zh-CN"/>
        </w:rPr>
        <w:t>1#宿舍楼、实训楼、大门、学生生活区改造</w:t>
      </w:r>
      <w:r>
        <w:rPr>
          <w:rFonts w:hint="eastAsia" w:ascii="宋体" w:hAnsi="宋体" w:cs="宋体"/>
          <w:bCs/>
          <w:color w:val="auto"/>
          <w:szCs w:val="21"/>
          <w:highlight w:val="none"/>
        </w:rPr>
        <w:t>建设项目的各潜在供应商应在河南省公共资源交易中心（http：//hnsggzyjy.henan.gov.cn）获取采购文件，并于2025年</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 xml:space="preserve"> 14 </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rPr>
        <w:t>9时00分（北京时间）前递交响应文件。</w:t>
      </w:r>
    </w:p>
    <w:p w14:paraId="039AE19F">
      <w:pPr>
        <w:adjustRightInd w:val="0"/>
        <w:snapToGrid w:val="0"/>
        <w:spacing w:line="360" w:lineRule="auto"/>
        <w:ind w:firstLine="422" w:firstLineChars="200"/>
        <w:jc w:val="left"/>
        <w:textAlignment w:val="baseline"/>
        <w:rPr>
          <w:rFonts w:hint="eastAsia" w:ascii="宋体" w:hAnsi="宋体" w:cs="宋体"/>
          <w:b/>
          <w:color w:val="auto"/>
          <w:szCs w:val="21"/>
          <w:highlight w:val="none"/>
        </w:rPr>
      </w:pPr>
      <w:r>
        <w:rPr>
          <w:rFonts w:hint="eastAsia" w:ascii="宋体" w:hAnsi="宋体" w:cs="宋体"/>
          <w:b/>
          <w:color w:val="auto"/>
          <w:szCs w:val="21"/>
          <w:highlight w:val="none"/>
        </w:rPr>
        <w:t>一、项目基本情况</w:t>
      </w:r>
    </w:p>
    <w:p w14:paraId="65C60641">
      <w:pPr>
        <w:adjustRightInd w:val="0"/>
        <w:snapToGrid w:val="0"/>
        <w:spacing w:line="360" w:lineRule="auto"/>
        <w:ind w:firstLine="420" w:firstLineChars="200"/>
        <w:jc w:val="left"/>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1.项目编号：豫财磋商采购-2</w:t>
      </w:r>
      <w:bookmarkStart w:id="3" w:name="_GoBack"/>
      <w:bookmarkEnd w:id="3"/>
      <w:r>
        <w:rPr>
          <w:rFonts w:hint="eastAsia" w:ascii="宋体" w:hAnsi="宋体" w:cs="宋体"/>
          <w:color w:val="auto"/>
          <w:szCs w:val="21"/>
          <w:highlight w:val="none"/>
        </w:rPr>
        <w:t>025-511</w:t>
      </w:r>
    </w:p>
    <w:p w14:paraId="3495FAA0">
      <w:pPr>
        <w:adjustRightInd w:val="0"/>
        <w:snapToGrid w:val="0"/>
        <w:spacing w:line="360" w:lineRule="auto"/>
        <w:ind w:firstLine="420" w:firstLineChars="200"/>
        <w:jc w:val="left"/>
        <w:textAlignment w:val="baseline"/>
        <w:rPr>
          <w:rFonts w:hint="eastAsia" w:ascii="宋体" w:hAnsi="宋体" w:cs="宋体"/>
          <w:bCs/>
          <w:color w:val="auto"/>
          <w:szCs w:val="21"/>
          <w:highlight w:val="none"/>
        </w:rPr>
      </w:pPr>
      <w:r>
        <w:rPr>
          <w:rFonts w:hint="eastAsia" w:ascii="宋体" w:hAnsi="宋体" w:cs="宋体"/>
          <w:color w:val="auto"/>
          <w:szCs w:val="21"/>
          <w:highlight w:val="none"/>
        </w:rPr>
        <w:t>2.项目名称：河南女子职业学院</w:t>
      </w:r>
      <w:r>
        <w:rPr>
          <w:rFonts w:hint="eastAsia" w:ascii="宋体" w:hAnsi="宋体" w:cs="宋体"/>
          <w:bCs/>
          <w:color w:val="auto"/>
          <w:szCs w:val="21"/>
          <w:highlight w:val="none"/>
        </w:rPr>
        <w:t>东校区</w:t>
      </w:r>
      <w:r>
        <w:rPr>
          <w:rFonts w:hint="eastAsia" w:ascii="宋体" w:hAnsi="宋体" w:cs="宋体"/>
          <w:bCs/>
          <w:color w:val="auto"/>
          <w:szCs w:val="21"/>
          <w:highlight w:val="none"/>
          <w:lang w:val="en-US" w:eastAsia="zh-CN"/>
        </w:rPr>
        <w:t>1#宿舍楼、实训楼、大门、学生生活区改造</w:t>
      </w:r>
      <w:r>
        <w:rPr>
          <w:rFonts w:hint="eastAsia" w:ascii="宋体" w:hAnsi="宋体" w:cs="宋体"/>
          <w:bCs/>
          <w:color w:val="auto"/>
          <w:szCs w:val="21"/>
          <w:highlight w:val="none"/>
        </w:rPr>
        <w:t>建设项目</w:t>
      </w:r>
    </w:p>
    <w:p w14:paraId="6AF2249E">
      <w:pPr>
        <w:adjustRightInd w:val="0"/>
        <w:snapToGrid w:val="0"/>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3.采购方式：竞争性磋商</w:t>
      </w:r>
    </w:p>
    <w:p w14:paraId="31C219C5">
      <w:pPr>
        <w:adjustRightInd w:val="0"/>
        <w:snapToGrid w:val="0"/>
        <w:spacing w:line="360" w:lineRule="auto"/>
        <w:ind w:firstLine="420" w:firstLineChars="200"/>
        <w:jc w:val="left"/>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资金来源：财政资金</w:t>
      </w:r>
    </w:p>
    <w:p w14:paraId="0B19B60A">
      <w:pPr>
        <w:adjustRightInd w:val="0"/>
        <w:snapToGrid w:val="0"/>
        <w:spacing w:line="360" w:lineRule="auto"/>
        <w:ind w:firstLine="630" w:firstLineChars="3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8,840,000.00</w:t>
      </w:r>
      <w:r>
        <w:rPr>
          <w:rFonts w:hint="eastAsia" w:ascii="宋体" w:hAnsi="宋体" w:cs="宋体"/>
          <w:color w:val="auto"/>
          <w:szCs w:val="21"/>
          <w:highlight w:val="none"/>
        </w:rPr>
        <w:t>元</w:t>
      </w:r>
    </w:p>
    <w:p w14:paraId="7D5AB760">
      <w:pPr>
        <w:snapToGrid w:val="0"/>
        <w:spacing w:line="360" w:lineRule="auto"/>
        <w:ind w:firstLine="630" w:firstLineChars="300"/>
        <w:jc w:val="left"/>
        <w:textAlignment w:val="baseline"/>
        <w:rPr>
          <w:rFonts w:hint="default" w:ascii="宋体" w:hAnsi="宋体" w:cs="宋体"/>
          <w:color w:val="auto"/>
          <w:szCs w:val="21"/>
          <w:highlight w:val="none"/>
          <w:lang w:val="en-US"/>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7,957,059.06元</w:t>
      </w:r>
    </w:p>
    <w:tbl>
      <w:tblPr>
        <w:tblStyle w:val="1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665"/>
        <w:gridCol w:w="2363"/>
        <w:gridCol w:w="2596"/>
        <w:gridCol w:w="1950"/>
      </w:tblGrid>
      <w:tr w14:paraId="501E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85" w:type="dxa"/>
            <w:vAlign w:val="center"/>
          </w:tcPr>
          <w:p w14:paraId="56A21845">
            <w:pPr>
              <w:pStyle w:val="7"/>
              <w:spacing w:after="0"/>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65" w:type="dxa"/>
            <w:vAlign w:val="center"/>
          </w:tcPr>
          <w:p w14:paraId="3B8171C0">
            <w:pPr>
              <w:pStyle w:val="7"/>
              <w:spacing w:after="0"/>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2363" w:type="dxa"/>
            <w:vAlign w:val="center"/>
          </w:tcPr>
          <w:p w14:paraId="532DB3E5">
            <w:pPr>
              <w:pStyle w:val="7"/>
              <w:spacing w:after="0"/>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2596" w:type="dxa"/>
            <w:vAlign w:val="center"/>
          </w:tcPr>
          <w:p w14:paraId="30E27D6E">
            <w:pPr>
              <w:pStyle w:val="7"/>
              <w:spacing w:after="0"/>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包预算（元）</w:t>
            </w:r>
          </w:p>
        </w:tc>
        <w:tc>
          <w:tcPr>
            <w:tcW w:w="1950" w:type="dxa"/>
            <w:vAlign w:val="center"/>
          </w:tcPr>
          <w:p w14:paraId="2B721D5E">
            <w:pPr>
              <w:pStyle w:val="7"/>
              <w:spacing w:after="0"/>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包最高限价（元）</w:t>
            </w:r>
          </w:p>
        </w:tc>
      </w:tr>
      <w:tr w14:paraId="3403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85" w:type="dxa"/>
            <w:vAlign w:val="center"/>
          </w:tcPr>
          <w:p w14:paraId="6810A9D3">
            <w:pPr>
              <w:pStyle w:val="7"/>
              <w:spacing w:after="0"/>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65" w:type="dxa"/>
            <w:vAlign w:val="center"/>
          </w:tcPr>
          <w:p w14:paraId="2B28F8C9">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A包</w:t>
            </w:r>
          </w:p>
        </w:tc>
        <w:tc>
          <w:tcPr>
            <w:tcW w:w="2363" w:type="dxa"/>
            <w:vAlign w:val="center"/>
          </w:tcPr>
          <w:p w14:paraId="51D0ABD7">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1#学生宿舍楼外立面改造建设项目</w:t>
            </w:r>
          </w:p>
        </w:tc>
        <w:tc>
          <w:tcPr>
            <w:tcW w:w="2596" w:type="dxa"/>
            <w:vAlign w:val="center"/>
          </w:tcPr>
          <w:p w14:paraId="42054789">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1178789.44元</w:t>
            </w:r>
          </w:p>
        </w:tc>
        <w:tc>
          <w:tcPr>
            <w:tcW w:w="1950" w:type="dxa"/>
            <w:vAlign w:val="center"/>
          </w:tcPr>
          <w:p w14:paraId="66E98F44">
            <w:pPr>
              <w:pStyle w:val="7"/>
              <w:spacing w:after="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1178789.44元</w:t>
            </w:r>
          </w:p>
        </w:tc>
      </w:tr>
      <w:tr w14:paraId="15CE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85" w:type="dxa"/>
            <w:vAlign w:val="center"/>
          </w:tcPr>
          <w:p w14:paraId="01E49CDF">
            <w:pPr>
              <w:pStyle w:val="7"/>
              <w:spacing w:after="0"/>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65" w:type="dxa"/>
            <w:vAlign w:val="center"/>
          </w:tcPr>
          <w:p w14:paraId="46BA7E92">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B包</w:t>
            </w:r>
          </w:p>
        </w:tc>
        <w:tc>
          <w:tcPr>
            <w:tcW w:w="2363" w:type="dxa"/>
            <w:vAlign w:val="center"/>
          </w:tcPr>
          <w:p w14:paraId="353B796F">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实训楼室内外装修改造项目</w:t>
            </w:r>
          </w:p>
        </w:tc>
        <w:tc>
          <w:tcPr>
            <w:tcW w:w="2596" w:type="dxa"/>
            <w:vAlign w:val="center"/>
          </w:tcPr>
          <w:p w14:paraId="6548861E">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5255488.07元</w:t>
            </w:r>
          </w:p>
        </w:tc>
        <w:tc>
          <w:tcPr>
            <w:tcW w:w="1950" w:type="dxa"/>
            <w:vAlign w:val="center"/>
          </w:tcPr>
          <w:p w14:paraId="486C0CF5">
            <w:pPr>
              <w:pStyle w:val="7"/>
              <w:spacing w:after="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5255488.07元</w:t>
            </w:r>
          </w:p>
        </w:tc>
      </w:tr>
      <w:tr w14:paraId="6DD8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85" w:type="dxa"/>
            <w:vAlign w:val="center"/>
          </w:tcPr>
          <w:p w14:paraId="1BE43B29">
            <w:pPr>
              <w:pStyle w:val="7"/>
              <w:spacing w:after="0"/>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65" w:type="dxa"/>
            <w:vAlign w:val="center"/>
          </w:tcPr>
          <w:p w14:paraId="58F1DE12">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C包</w:t>
            </w:r>
          </w:p>
        </w:tc>
        <w:tc>
          <w:tcPr>
            <w:tcW w:w="2363" w:type="dxa"/>
            <w:vAlign w:val="center"/>
          </w:tcPr>
          <w:p w14:paraId="332CC2A0">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大门室内外建设项目</w:t>
            </w:r>
          </w:p>
        </w:tc>
        <w:tc>
          <w:tcPr>
            <w:tcW w:w="2596" w:type="dxa"/>
            <w:vAlign w:val="center"/>
          </w:tcPr>
          <w:p w14:paraId="66531A6B">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371947.40元</w:t>
            </w:r>
          </w:p>
        </w:tc>
        <w:tc>
          <w:tcPr>
            <w:tcW w:w="1950" w:type="dxa"/>
            <w:vAlign w:val="center"/>
          </w:tcPr>
          <w:p w14:paraId="641CDAA9">
            <w:pPr>
              <w:pStyle w:val="7"/>
              <w:spacing w:after="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371947.40元</w:t>
            </w:r>
          </w:p>
        </w:tc>
      </w:tr>
      <w:tr w14:paraId="20DD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85" w:type="dxa"/>
            <w:vAlign w:val="center"/>
          </w:tcPr>
          <w:p w14:paraId="6B237952">
            <w:pPr>
              <w:pStyle w:val="7"/>
              <w:spacing w:after="0"/>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65" w:type="dxa"/>
            <w:vAlign w:val="center"/>
          </w:tcPr>
          <w:p w14:paraId="50083E25">
            <w:pPr>
              <w:pStyle w:val="7"/>
              <w:spacing w:after="0"/>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D包</w:t>
            </w:r>
          </w:p>
        </w:tc>
        <w:tc>
          <w:tcPr>
            <w:tcW w:w="2363" w:type="dxa"/>
            <w:vAlign w:val="center"/>
          </w:tcPr>
          <w:p w14:paraId="05AE1988">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学生生活区改造建设项目</w:t>
            </w:r>
          </w:p>
        </w:tc>
        <w:tc>
          <w:tcPr>
            <w:tcW w:w="2596" w:type="dxa"/>
            <w:vAlign w:val="center"/>
          </w:tcPr>
          <w:p w14:paraId="35C94A16">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496834.15元</w:t>
            </w:r>
          </w:p>
        </w:tc>
        <w:tc>
          <w:tcPr>
            <w:tcW w:w="1950" w:type="dxa"/>
            <w:vAlign w:val="center"/>
          </w:tcPr>
          <w:p w14:paraId="2E5346DB">
            <w:pPr>
              <w:pStyle w:val="7"/>
              <w:spacing w:after="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496834.15元</w:t>
            </w:r>
          </w:p>
        </w:tc>
      </w:tr>
      <w:tr w14:paraId="5258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85" w:type="dxa"/>
            <w:vAlign w:val="center"/>
          </w:tcPr>
          <w:p w14:paraId="359947E6">
            <w:pPr>
              <w:pStyle w:val="7"/>
              <w:spacing w:after="0"/>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65" w:type="dxa"/>
            <w:vAlign w:val="center"/>
          </w:tcPr>
          <w:p w14:paraId="6F32C65F">
            <w:pPr>
              <w:pStyle w:val="7"/>
              <w:spacing w:after="0"/>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E包</w:t>
            </w:r>
          </w:p>
        </w:tc>
        <w:tc>
          <w:tcPr>
            <w:tcW w:w="2363" w:type="dxa"/>
            <w:vAlign w:val="center"/>
          </w:tcPr>
          <w:p w14:paraId="5883F76D">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实训楼电梯项目</w:t>
            </w:r>
          </w:p>
        </w:tc>
        <w:tc>
          <w:tcPr>
            <w:tcW w:w="2596" w:type="dxa"/>
            <w:vAlign w:val="center"/>
          </w:tcPr>
          <w:p w14:paraId="73757D7C">
            <w:pPr>
              <w:pStyle w:val="7"/>
              <w:spacing w:after="0"/>
              <w:ind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654000.00元</w:t>
            </w:r>
          </w:p>
        </w:tc>
        <w:tc>
          <w:tcPr>
            <w:tcW w:w="1950" w:type="dxa"/>
            <w:vAlign w:val="center"/>
          </w:tcPr>
          <w:p w14:paraId="4F921C10">
            <w:pPr>
              <w:pStyle w:val="7"/>
              <w:spacing w:after="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654000.00元</w:t>
            </w:r>
          </w:p>
        </w:tc>
      </w:tr>
    </w:tbl>
    <w:p w14:paraId="5C87A4FE">
      <w:pPr>
        <w:snapToGrid w:val="0"/>
        <w:spacing w:line="360" w:lineRule="auto"/>
        <w:jc w:val="left"/>
        <w:textAlignment w:val="baseline"/>
        <w:rPr>
          <w:rFonts w:hint="eastAsia" w:ascii="宋体" w:hAnsi="宋体" w:cs="宋体"/>
          <w:color w:val="auto"/>
          <w:szCs w:val="21"/>
          <w:highlight w:val="none"/>
        </w:rPr>
      </w:pPr>
    </w:p>
    <w:p w14:paraId="005BFDD5">
      <w:pPr>
        <w:widowControl/>
        <w:wordWrap w:val="0"/>
        <w:topLinePunct/>
        <w:adjustRightInd w:val="0"/>
        <w:snapToGrid w:val="0"/>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5.采购需求：（包括但不限于标的的名称、数量、简要技术需求或服务要求等）</w:t>
      </w:r>
    </w:p>
    <w:p w14:paraId="0FAAA7E2">
      <w:pPr>
        <w:widowControl/>
        <w:wordWrap w:val="0"/>
        <w:topLinePunct/>
        <w:adjustRightInd w:val="0"/>
        <w:snapToGrid w:val="0"/>
        <w:spacing w:line="360" w:lineRule="auto"/>
        <w:ind w:firstLine="420" w:firstLineChars="200"/>
        <w:jc w:val="lef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5.1工程概况：东校区1#宿舍楼，地上6层，建筑面积5075平米；</w:t>
      </w:r>
    </w:p>
    <w:p w14:paraId="6C9D6B95">
      <w:pPr>
        <w:widowControl/>
        <w:wordWrap w:val="0"/>
        <w:topLinePunct/>
        <w:adjustRightInd w:val="0"/>
        <w:snapToGrid w:val="0"/>
        <w:spacing w:line="360" w:lineRule="auto"/>
        <w:ind w:firstLine="420" w:firstLineChars="200"/>
        <w:jc w:val="lef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东校区实训楼，地上6层，建筑面积4564平米；</w:t>
      </w:r>
    </w:p>
    <w:p w14:paraId="4C4F2455">
      <w:pPr>
        <w:widowControl/>
        <w:wordWrap w:val="0"/>
        <w:topLinePunct/>
        <w:adjustRightInd w:val="0"/>
        <w:snapToGrid w:val="0"/>
        <w:spacing w:line="360" w:lineRule="auto"/>
        <w:ind w:firstLine="420" w:firstLineChars="200"/>
        <w:jc w:val="lef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东校区大门，地上1层，建筑面积</w:t>
      </w:r>
      <w:r>
        <w:rPr>
          <w:rFonts w:hint="eastAsia" w:ascii="宋体" w:hAnsi="宋体" w:cs="宋体"/>
          <w:bCs/>
          <w:color w:val="auto"/>
          <w:szCs w:val="21"/>
          <w:highlight w:val="none"/>
          <w:lang w:val="en-US" w:eastAsia="zh-CN"/>
        </w:rPr>
        <w:t>90</w:t>
      </w:r>
      <w:r>
        <w:rPr>
          <w:rFonts w:hint="eastAsia" w:ascii="宋体" w:hAnsi="宋体" w:cs="宋体"/>
          <w:bCs/>
          <w:color w:val="auto"/>
          <w:szCs w:val="21"/>
          <w:highlight w:val="none"/>
        </w:rPr>
        <w:t>平米；</w:t>
      </w:r>
    </w:p>
    <w:p w14:paraId="598C8F85">
      <w:pPr>
        <w:widowControl/>
        <w:wordWrap w:val="0"/>
        <w:topLinePunct/>
        <w:adjustRightInd w:val="0"/>
        <w:snapToGrid w:val="0"/>
        <w:spacing w:line="360" w:lineRule="auto"/>
        <w:ind w:firstLine="420" w:firstLineChars="200"/>
        <w:jc w:val="lef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东校区学生生活区，含超市、庭院，改造面积360.4平米（具体内容详见工程量清单及图纸）。</w:t>
      </w:r>
    </w:p>
    <w:p w14:paraId="15D8D793">
      <w:pPr>
        <w:widowControl/>
        <w:wordWrap w:val="0"/>
        <w:topLinePunct/>
        <w:adjustRightInd w:val="0"/>
        <w:snapToGrid w:val="0"/>
        <w:spacing w:line="360" w:lineRule="auto"/>
        <w:ind w:left="420" w:leftChars="200" w:firstLine="0" w:firstLineChars="0"/>
        <w:jc w:val="lef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5.2采购内容：</w:t>
      </w:r>
      <w:r>
        <w:rPr>
          <w:rFonts w:hint="eastAsia" w:ascii="宋体" w:hAnsi="宋体" w:cs="宋体"/>
          <w:bCs/>
          <w:color w:val="auto"/>
          <w:szCs w:val="21"/>
          <w:highlight w:val="none"/>
          <w:lang w:val="en-US" w:eastAsia="zh-CN"/>
        </w:rPr>
        <w:t>A包、B包、C包、D包：</w:t>
      </w:r>
      <w:r>
        <w:rPr>
          <w:rFonts w:hint="eastAsia" w:ascii="宋体" w:hAnsi="宋体" w:cs="宋体"/>
          <w:bCs/>
          <w:color w:val="auto"/>
          <w:szCs w:val="21"/>
          <w:highlight w:val="none"/>
        </w:rPr>
        <w:t>施工图纸、工程量清单范围内及磋商文件中所有内容的施工、竣工验收及质保。</w:t>
      </w:r>
      <w:r>
        <w:rPr>
          <w:rFonts w:hint="eastAsia"/>
          <w:color w:val="auto"/>
          <w:kern w:val="0"/>
          <w:highlight w:val="none"/>
          <w:lang w:val="en-US" w:eastAsia="zh-CN" w:bidi="ar"/>
        </w:rPr>
        <w:t>E</w:t>
      </w:r>
      <w:r>
        <w:rPr>
          <w:rFonts w:hint="eastAsia"/>
          <w:color w:val="auto"/>
          <w:kern w:val="0"/>
          <w:highlight w:val="none"/>
          <w:lang w:bidi="ar"/>
        </w:rPr>
        <w:t>包为</w:t>
      </w:r>
      <w:r>
        <w:rPr>
          <w:color w:val="auto"/>
          <w:kern w:val="0"/>
          <w:highlight w:val="none"/>
          <w:lang w:bidi="ar"/>
        </w:rPr>
        <w:t>工程量清单范围内的电梯的购置、安装、调试、报验、全过程验收、试运 行、培训、维保、质保期服务与配件供应及主体施工配合等其他伴随服务；</w:t>
      </w:r>
    </w:p>
    <w:p w14:paraId="0D1533C3">
      <w:pPr>
        <w:widowControl/>
        <w:wordWrap w:val="0"/>
        <w:topLinePunct/>
        <w:adjustRightInd w:val="0"/>
        <w:snapToGrid w:val="0"/>
        <w:spacing w:line="360" w:lineRule="auto"/>
        <w:ind w:firstLine="420" w:firstLineChars="200"/>
        <w:jc w:val="lef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5.2建设地点：郑州市金水区北环路东段10号。</w:t>
      </w:r>
    </w:p>
    <w:p w14:paraId="19236E6D">
      <w:pPr>
        <w:widowControl/>
        <w:wordWrap w:val="0"/>
        <w:topLinePunct/>
        <w:adjustRightInd w:val="0"/>
        <w:snapToGrid w:val="0"/>
        <w:spacing w:line="360" w:lineRule="auto"/>
        <w:ind w:firstLine="420" w:firstLineChars="200"/>
        <w:jc w:val="left"/>
        <w:textAlignment w:val="baseline"/>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5.3计划工期：</w:t>
      </w:r>
      <w:r>
        <w:rPr>
          <w:rFonts w:hint="eastAsia" w:ascii="宋体" w:hAnsi="宋体" w:cs="宋体"/>
          <w:bCs/>
          <w:color w:val="auto"/>
          <w:szCs w:val="21"/>
          <w:highlight w:val="none"/>
          <w:lang w:val="en-US" w:eastAsia="zh-CN"/>
        </w:rPr>
        <w:t>A包、B包、C包、D包：45日历天</w:t>
      </w:r>
    </w:p>
    <w:p w14:paraId="4A83FE99">
      <w:pPr>
        <w:widowControl/>
        <w:wordWrap w:val="0"/>
        <w:topLinePunct/>
        <w:adjustRightInd w:val="0"/>
        <w:snapToGrid w:val="0"/>
        <w:spacing w:line="360" w:lineRule="auto"/>
        <w:ind w:firstLine="840" w:firstLineChars="400"/>
        <w:jc w:val="left"/>
        <w:textAlignment w:val="baseline"/>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E包：</w:t>
      </w:r>
      <w:r>
        <w:rPr>
          <w:color w:val="auto"/>
          <w:highlight w:val="none"/>
          <w:lang w:bidi="ar"/>
        </w:rPr>
        <w:t>合同签订后供货期</w:t>
      </w:r>
      <w:r>
        <w:rPr>
          <w:rFonts w:hint="eastAsia"/>
          <w:color w:val="auto"/>
          <w:highlight w:val="none"/>
          <w:lang w:bidi="ar"/>
        </w:rPr>
        <w:t>4</w:t>
      </w:r>
      <w:r>
        <w:rPr>
          <w:color w:val="auto"/>
          <w:highlight w:val="none"/>
          <w:lang w:bidi="ar"/>
        </w:rPr>
        <w:t>0日历天，安装期</w:t>
      </w:r>
      <w:r>
        <w:rPr>
          <w:rFonts w:hint="eastAsia"/>
          <w:color w:val="auto"/>
          <w:highlight w:val="none"/>
          <w:lang w:bidi="ar"/>
        </w:rPr>
        <w:t>2</w:t>
      </w:r>
      <w:r>
        <w:rPr>
          <w:color w:val="auto"/>
          <w:highlight w:val="none"/>
          <w:lang w:bidi="ar"/>
        </w:rPr>
        <w:t>0日历天</w:t>
      </w:r>
    </w:p>
    <w:p w14:paraId="123FC574">
      <w:pPr>
        <w:widowControl/>
        <w:wordWrap w:val="0"/>
        <w:topLinePunct/>
        <w:adjustRightInd w:val="0"/>
        <w:snapToGrid w:val="0"/>
        <w:spacing w:line="360" w:lineRule="auto"/>
        <w:ind w:firstLine="420" w:firstLineChars="200"/>
        <w:jc w:val="lef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5.4质量要求：符合国家、省、市相关规范和技术标准合格要求。</w:t>
      </w:r>
    </w:p>
    <w:p w14:paraId="0C54749F">
      <w:pPr>
        <w:pStyle w:val="2"/>
        <w:snapToGrid w:val="0"/>
        <w:spacing w:after="0" w:line="42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rPr>
        <w:t>5.5质量保修期：</w:t>
      </w:r>
      <w:r>
        <w:rPr>
          <w:rFonts w:hint="eastAsia" w:ascii="宋体" w:hAnsi="宋体" w:cs="宋体"/>
          <w:bCs/>
          <w:color w:val="auto"/>
          <w:szCs w:val="21"/>
          <w:highlight w:val="none"/>
          <w:lang w:val="en-US" w:eastAsia="zh-CN"/>
        </w:rPr>
        <w:t>A包、B包、C包、D包：</w:t>
      </w:r>
      <w:r>
        <w:rPr>
          <w:rFonts w:hint="eastAsia" w:cs="宋体"/>
          <w:color w:val="auto"/>
          <w:highlight w:val="none"/>
        </w:rPr>
        <w:t>符合《建设工程质量管理条例》规定的期限，且各项目质保期不得低于2年。质量保修期自验收合格之日起计算。E包：电梯经</w:t>
      </w:r>
      <w:r>
        <w:rPr>
          <w:rFonts w:hint="eastAsia" w:ascii="宋体" w:hAnsi="宋体"/>
          <w:color w:val="auto"/>
          <w:szCs w:val="21"/>
          <w:highlight w:val="none"/>
        </w:rPr>
        <w:t>当地</w:t>
      </w:r>
      <w:r>
        <w:rPr>
          <w:rFonts w:hint="eastAsia"/>
          <w:color w:val="auto"/>
          <w:highlight w:val="none"/>
        </w:rPr>
        <w:t>特种设备检验部门颁发《特种设备使用登记证》</w:t>
      </w:r>
      <w:r>
        <w:rPr>
          <w:rFonts w:hint="eastAsia"/>
          <w:color w:val="auto"/>
          <w:highlight w:val="none"/>
          <w:lang w:val="en-US" w:eastAsia="zh-CN"/>
        </w:rPr>
        <w:t>且</w:t>
      </w:r>
      <w:r>
        <w:rPr>
          <w:rFonts w:hint="eastAsia" w:ascii="宋体" w:hAnsi="宋体"/>
          <w:color w:val="auto"/>
          <w:szCs w:val="21"/>
          <w:highlight w:val="none"/>
        </w:rPr>
        <w:t>验收合格后一年；电梯井道为终身质保。电梯整机一年质保，六大件五年质保</w:t>
      </w:r>
      <w:r>
        <w:rPr>
          <w:rFonts w:hint="eastAsia" w:ascii="宋体" w:hAnsi="宋体"/>
          <w:color w:val="auto"/>
          <w:szCs w:val="21"/>
          <w:highlight w:val="none"/>
          <w:lang w:eastAsia="zh-CN"/>
        </w:rPr>
        <w:t>。</w:t>
      </w:r>
    </w:p>
    <w:p w14:paraId="397281B4">
      <w:pPr>
        <w:widowControl/>
        <w:wordWrap w:val="0"/>
        <w:topLinePunct/>
        <w:adjustRightInd w:val="0"/>
        <w:snapToGrid w:val="0"/>
        <w:spacing w:line="360" w:lineRule="auto"/>
        <w:ind w:firstLine="420" w:firstLineChars="200"/>
        <w:jc w:val="left"/>
        <w:textAlignment w:val="baseline"/>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5.6包段划分：</w:t>
      </w:r>
      <w:r>
        <w:rPr>
          <w:rFonts w:hint="eastAsia" w:ascii="宋体" w:hAnsi="宋体" w:cs="宋体"/>
          <w:color w:val="auto"/>
          <w:szCs w:val="21"/>
          <w:highlight w:val="none"/>
        </w:rPr>
        <w:t>本次采购</w:t>
      </w:r>
      <w:r>
        <w:rPr>
          <w:rFonts w:hint="eastAsia" w:ascii="宋体" w:hAnsi="宋体" w:cs="宋体"/>
          <w:color w:val="auto"/>
          <w:szCs w:val="21"/>
          <w:highlight w:val="none"/>
          <w:lang w:val="en-US" w:eastAsia="zh-CN"/>
        </w:rPr>
        <w:t>分5个包。A包：</w:t>
      </w:r>
      <w:r>
        <w:rPr>
          <w:rFonts w:hint="eastAsia" w:ascii="宋体" w:hAnsi="宋体" w:eastAsia="宋体" w:cs="宋体"/>
          <w:color w:val="auto"/>
          <w:sz w:val="21"/>
          <w:szCs w:val="21"/>
          <w:highlight w:val="none"/>
          <w:lang w:val="en-US" w:eastAsia="zh-CN"/>
        </w:rPr>
        <w:t>1#学生宿舍楼外立面改造建设项目</w:t>
      </w:r>
      <w:r>
        <w:rPr>
          <w:rFonts w:hint="eastAsia" w:ascii="宋体" w:hAnsi="宋体" w:cs="宋体"/>
          <w:color w:val="auto"/>
          <w:szCs w:val="21"/>
          <w:highlight w:val="none"/>
          <w:lang w:val="en-US" w:eastAsia="zh-CN"/>
        </w:rPr>
        <w:t>；B包：</w:t>
      </w:r>
      <w:r>
        <w:rPr>
          <w:rFonts w:hint="eastAsia" w:ascii="宋体" w:hAnsi="宋体" w:eastAsia="宋体" w:cs="宋体"/>
          <w:color w:val="auto"/>
          <w:sz w:val="21"/>
          <w:szCs w:val="21"/>
          <w:highlight w:val="none"/>
          <w:lang w:val="en-US" w:eastAsia="zh-CN"/>
        </w:rPr>
        <w:t>实训楼室内外装修改造项目</w:t>
      </w:r>
      <w:r>
        <w:rPr>
          <w:rFonts w:hint="eastAsia" w:ascii="宋体" w:hAnsi="宋体" w:cs="宋体"/>
          <w:color w:val="auto"/>
          <w:szCs w:val="21"/>
          <w:highlight w:val="none"/>
          <w:lang w:val="en-US" w:eastAsia="zh-CN"/>
        </w:rPr>
        <w:t>；C包：</w:t>
      </w:r>
      <w:r>
        <w:rPr>
          <w:rFonts w:hint="eastAsia" w:ascii="宋体" w:hAnsi="宋体" w:eastAsia="宋体" w:cs="宋体"/>
          <w:color w:val="auto"/>
          <w:sz w:val="21"/>
          <w:szCs w:val="21"/>
          <w:highlight w:val="none"/>
          <w:lang w:val="en-US" w:eastAsia="zh-CN"/>
        </w:rPr>
        <w:t>大门室内外建设项目</w:t>
      </w:r>
      <w:r>
        <w:rPr>
          <w:rFonts w:hint="eastAsia" w:ascii="宋体" w:hAnsi="宋体" w:cs="宋体"/>
          <w:color w:val="auto"/>
          <w:szCs w:val="21"/>
          <w:highlight w:val="none"/>
          <w:lang w:val="en-US" w:eastAsia="zh-CN"/>
        </w:rPr>
        <w:t>；D包：</w:t>
      </w:r>
      <w:r>
        <w:rPr>
          <w:rFonts w:hint="eastAsia" w:ascii="宋体" w:hAnsi="宋体" w:eastAsia="宋体" w:cs="宋体"/>
          <w:color w:val="auto"/>
          <w:sz w:val="21"/>
          <w:szCs w:val="21"/>
          <w:highlight w:val="none"/>
          <w:lang w:val="en-US" w:eastAsia="zh-CN"/>
        </w:rPr>
        <w:t>学生生活区改造建设项目</w:t>
      </w:r>
      <w:r>
        <w:rPr>
          <w:rFonts w:hint="eastAsia" w:ascii="宋体" w:hAnsi="宋体" w:cs="宋体"/>
          <w:color w:val="auto"/>
          <w:szCs w:val="21"/>
          <w:highlight w:val="none"/>
          <w:lang w:val="en-US" w:eastAsia="zh-CN"/>
        </w:rPr>
        <w:t>；E包：</w:t>
      </w:r>
      <w:r>
        <w:rPr>
          <w:rFonts w:hint="eastAsia" w:ascii="宋体" w:hAnsi="宋体" w:eastAsia="宋体" w:cs="宋体"/>
          <w:color w:val="auto"/>
          <w:sz w:val="21"/>
          <w:szCs w:val="21"/>
          <w:highlight w:val="none"/>
          <w:lang w:val="en-US" w:eastAsia="zh-CN"/>
        </w:rPr>
        <w:t>实训楼电梯项目</w:t>
      </w:r>
      <w:r>
        <w:rPr>
          <w:rFonts w:hint="eastAsia" w:ascii="宋体" w:hAnsi="宋体" w:cs="宋体"/>
          <w:color w:val="auto"/>
          <w:szCs w:val="21"/>
          <w:highlight w:val="none"/>
          <w:lang w:val="en-US" w:eastAsia="zh-CN"/>
        </w:rPr>
        <w:t>。</w:t>
      </w:r>
    </w:p>
    <w:p w14:paraId="6D1E3B90">
      <w:pPr>
        <w:widowControl/>
        <w:wordWrap w:val="0"/>
        <w:topLinePunct/>
        <w:adjustRightInd w:val="0"/>
        <w:snapToGrid w:val="0"/>
        <w:spacing w:line="360" w:lineRule="auto"/>
        <w:ind w:firstLine="420" w:firstLineChars="200"/>
        <w:jc w:val="left"/>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6.合同履行期限：同计划工期。</w:t>
      </w:r>
    </w:p>
    <w:p w14:paraId="77682937">
      <w:pPr>
        <w:wordWrap w:val="0"/>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7.是否接受进口产品：否</w:t>
      </w:r>
    </w:p>
    <w:p w14:paraId="33CAC615">
      <w:pPr>
        <w:wordWrap w:val="0"/>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8.本项目是否接受联合体投标：否</w:t>
      </w:r>
    </w:p>
    <w:p w14:paraId="75F1E151">
      <w:pPr>
        <w:wordWrap w:val="0"/>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9.是否专门面向中小企业：否</w:t>
      </w:r>
    </w:p>
    <w:p w14:paraId="55DD704F">
      <w:pPr>
        <w:widowControl/>
        <w:wordWrap w:val="0"/>
        <w:topLinePunct/>
        <w:adjustRightInd w:val="0"/>
        <w:snapToGrid w:val="0"/>
        <w:spacing w:line="360" w:lineRule="auto"/>
        <w:ind w:firstLine="422" w:firstLineChars="200"/>
        <w:jc w:val="left"/>
        <w:textAlignment w:val="baseline"/>
        <w:rPr>
          <w:rFonts w:hint="eastAsia" w:ascii="宋体" w:hAnsi="宋体" w:cs="宋体"/>
          <w:b/>
          <w:color w:val="auto"/>
          <w:szCs w:val="21"/>
          <w:highlight w:val="none"/>
        </w:rPr>
      </w:pPr>
      <w:r>
        <w:rPr>
          <w:rFonts w:hint="eastAsia" w:ascii="宋体" w:hAnsi="宋体" w:cs="宋体"/>
          <w:b/>
          <w:color w:val="auto"/>
          <w:szCs w:val="21"/>
          <w:highlight w:val="none"/>
        </w:rPr>
        <w:t>二、申请人资格要求：</w:t>
      </w:r>
    </w:p>
    <w:p w14:paraId="4100B0AF">
      <w:pPr>
        <w:wordWrap/>
        <w:topLinePunct w:val="0"/>
        <w:spacing w:line="360" w:lineRule="auto"/>
        <w:ind w:firstLine="420" w:firstLineChars="200"/>
        <w:rPr>
          <w:rFonts w:hint="eastAsia"/>
          <w:b/>
          <w:bCs/>
          <w:color w:val="auto"/>
          <w:highlight w:val="none"/>
        </w:rPr>
      </w:pPr>
      <w:r>
        <w:rPr>
          <w:rFonts w:hint="eastAsia"/>
          <w:color w:val="auto"/>
          <w:highlight w:val="none"/>
        </w:rPr>
        <w:t>1. 符合《中华人民共和国政府采购法》第二十二条及《中华人民共和国政府采购法实施条例》第十七条条件，并提供下列材料</w:t>
      </w:r>
      <w:r>
        <w:rPr>
          <w:rFonts w:hint="eastAsia"/>
          <w:b/>
          <w:bCs/>
          <w:color w:val="auto"/>
          <w:highlight w:val="none"/>
        </w:rPr>
        <w:t>：</w:t>
      </w:r>
    </w:p>
    <w:p w14:paraId="275FE122">
      <w:pPr>
        <w:widowControl/>
        <w:wordWrap/>
        <w:topLinePunct w:val="0"/>
        <w:spacing w:line="360" w:lineRule="auto"/>
        <w:ind w:firstLine="420" w:firstLineChars="200"/>
        <w:jc w:val="left"/>
        <w:rPr>
          <w:rFonts w:hint="eastAsia"/>
          <w:color w:val="auto"/>
          <w:kern w:val="0"/>
          <w:highlight w:val="none"/>
        </w:rPr>
      </w:pPr>
      <w:r>
        <w:rPr>
          <w:rFonts w:hint="eastAsia"/>
          <w:color w:val="auto"/>
          <w:highlight w:val="none"/>
        </w:rPr>
        <w:t>1.1</w:t>
      </w:r>
      <w:r>
        <w:rPr>
          <w:rFonts w:hint="eastAsia"/>
          <w:color w:val="auto"/>
          <w:kern w:val="0"/>
          <w:highlight w:val="none"/>
        </w:rPr>
        <w:t>具有独立承担民事责任的能力的证明材料：</w:t>
      </w:r>
    </w:p>
    <w:p w14:paraId="052114DF">
      <w:pPr>
        <w:pStyle w:val="8"/>
        <w:wordWrap/>
        <w:topLinePunct w:val="0"/>
        <w:spacing w:after="0" w:line="360" w:lineRule="auto"/>
        <w:ind w:left="0" w:leftChars="0" w:firstLine="420" w:firstLineChars="200"/>
        <w:rPr>
          <w:rFonts w:hint="eastAsia"/>
          <w:color w:val="auto"/>
          <w:highlight w:val="none"/>
        </w:rPr>
      </w:pPr>
      <w:r>
        <w:rPr>
          <w:rFonts w:hint="eastAsia"/>
          <w:color w:val="auto"/>
          <w:highlight w:val="none"/>
        </w:rPr>
        <w:t>供应商为企业（包括合伙企业）的，应提供有效的“营业执照”；</w:t>
      </w:r>
    </w:p>
    <w:p w14:paraId="2C103579">
      <w:pPr>
        <w:pStyle w:val="8"/>
        <w:wordWrap/>
        <w:topLinePunct w:val="0"/>
        <w:spacing w:after="0" w:line="360" w:lineRule="auto"/>
        <w:ind w:left="0" w:leftChars="0" w:firstLine="420" w:firstLineChars="200"/>
        <w:rPr>
          <w:rFonts w:hint="eastAsia"/>
          <w:color w:val="auto"/>
          <w:highlight w:val="none"/>
        </w:rPr>
      </w:pPr>
      <w:r>
        <w:rPr>
          <w:rFonts w:hint="eastAsia"/>
          <w:color w:val="auto"/>
          <w:highlight w:val="none"/>
        </w:rPr>
        <w:t>供应商为事业单位的，应提供有效的“事业单位法人证书”；</w:t>
      </w:r>
    </w:p>
    <w:p w14:paraId="51DA061A">
      <w:pPr>
        <w:pStyle w:val="8"/>
        <w:wordWrap/>
        <w:topLinePunct w:val="0"/>
        <w:spacing w:after="0" w:line="360" w:lineRule="auto"/>
        <w:ind w:left="0" w:leftChars="0" w:firstLine="420" w:firstLineChars="200"/>
        <w:rPr>
          <w:rFonts w:hint="eastAsia"/>
          <w:color w:val="auto"/>
          <w:highlight w:val="none"/>
        </w:rPr>
      </w:pPr>
      <w:r>
        <w:rPr>
          <w:rFonts w:hint="eastAsia"/>
          <w:color w:val="auto"/>
          <w:highlight w:val="none"/>
        </w:rPr>
        <w:t>供应商是非企业机构的，应提供有效的“执业许可证”“登记证书”等证明文件；</w:t>
      </w:r>
    </w:p>
    <w:p w14:paraId="4227B297">
      <w:pPr>
        <w:pStyle w:val="8"/>
        <w:wordWrap/>
        <w:topLinePunct w:val="0"/>
        <w:spacing w:after="0" w:line="360" w:lineRule="auto"/>
        <w:ind w:left="0" w:leftChars="0" w:firstLine="420" w:firstLineChars="200"/>
        <w:rPr>
          <w:rFonts w:hint="eastAsia"/>
          <w:color w:val="auto"/>
          <w:highlight w:val="none"/>
        </w:rPr>
      </w:pPr>
      <w:r>
        <w:rPr>
          <w:rFonts w:hint="eastAsia"/>
          <w:color w:val="auto"/>
          <w:highlight w:val="none"/>
        </w:rPr>
        <w:t>供应商是个体工商户的，应提供有效的“个体工商户营业执照”；</w:t>
      </w:r>
    </w:p>
    <w:p w14:paraId="4B9B5097">
      <w:pPr>
        <w:pStyle w:val="8"/>
        <w:wordWrap/>
        <w:topLinePunct w:val="0"/>
        <w:spacing w:after="0" w:line="360" w:lineRule="auto"/>
        <w:ind w:left="0" w:leftChars="0" w:firstLine="420" w:firstLineChars="200"/>
        <w:rPr>
          <w:rFonts w:hint="eastAsia"/>
          <w:color w:val="auto"/>
          <w:highlight w:val="none"/>
        </w:rPr>
      </w:pPr>
      <w:r>
        <w:rPr>
          <w:rFonts w:hint="eastAsia"/>
          <w:color w:val="auto"/>
          <w:highlight w:val="none"/>
        </w:rPr>
        <w:t>供应商是自然人的，应提供有效的自然人身份证明。</w:t>
      </w:r>
    </w:p>
    <w:p w14:paraId="16B24718">
      <w:pPr>
        <w:wordWrap/>
        <w:topLinePunct w:val="0"/>
        <w:spacing w:line="360" w:lineRule="auto"/>
        <w:ind w:firstLine="420" w:firstLineChars="200"/>
        <w:rPr>
          <w:rFonts w:hint="eastAsia"/>
          <w:color w:val="auto"/>
          <w:highlight w:val="none"/>
        </w:rPr>
      </w:pPr>
      <w:r>
        <w:rPr>
          <w:rFonts w:hint="eastAsia"/>
          <w:color w:val="auto"/>
          <w:highlight w:val="none"/>
        </w:rPr>
        <w:t>1.2 供应商是企业法人的，应提供</w:t>
      </w:r>
      <w:r>
        <w:rPr>
          <w:rFonts w:hint="eastAsia"/>
          <w:color w:val="auto"/>
          <w:highlight w:val="none"/>
          <w:u w:val="none"/>
        </w:rPr>
        <w:t>2023</w:t>
      </w:r>
      <w:r>
        <w:rPr>
          <w:rFonts w:hint="eastAsia"/>
          <w:color w:val="auto"/>
          <w:highlight w:val="none"/>
        </w:rPr>
        <w:t>年度</w:t>
      </w:r>
      <w:r>
        <w:rPr>
          <w:rFonts w:hint="eastAsia"/>
          <w:color w:val="auto"/>
          <w:highlight w:val="none"/>
          <w:lang w:val="en-US" w:eastAsia="zh-CN"/>
        </w:rPr>
        <w:t>或2024年度</w:t>
      </w:r>
      <w:r>
        <w:rPr>
          <w:rFonts w:hint="eastAsia"/>
          <w:color w:val="auto"/>
          <w:highlight w:val="none"/>
        </w:rPr>
        <w:t>经审计的财务报告（新成立企业从成立之日起计算），包括“四表一注或三表一注”，即资产负债表、利润表（损益表）、现金流量表、所有者权益变动表（所有者权益变动表如无，可不提供）及其附注或基本开户银行出具的资信证明。部分其他组织和自然人，没有经审计的财务报告，可以提供银行出具的资信证明。</w:t>
      </w:r>
      <w:r>
        <w:rPr>
          <w:rFonts w:hint="eastAsia"/>
          <w:color w:val="auto"/>
          <w:kern w:val="0"/>
          <w:highlight w:val="none"/>
        </w:rPr>
        <w:t>供应商为事业单位的，至少应提供近一年的资产负债表</w:t>
      </w:r>
      <w:r>
        <w:rPr>
          <w:rFonts w:hint="eastAsia"/>
          <w:color w:val="auto"/>
          <w:highlight w:val="none"/>
        </w:rPr>
        <w:t>。</w:t>
      </w:r>
    </w:p>
    <w:p w14:paraId="5E9DCDF3">
      <w:pPr>
        <w:wordWrap/>
        <w:topLinePunct w:val="0"/>
        <w:spacing w:line="360" w:lineRule="auto"/>
        <w:ind w:firstLine="420" w:firstLineChars="200"/>
        <w:rPr>
          <w:rFonts w:hint="eastAsia"/>
          <w:color w:val="auto"/>
          <w:highlight w:val="none"/>
        </w:rPr>
      </w:pPr>
      <w:r>
        <w:rPr>
          <w:rFonts w:hint="eastAsia"/>
          <w:color w:val="auto"/>
          <w:highlight w:val="none"/>
        </w:rPr>
        <w:t>1.3 具有履行合同所必需的设备和专业技术能力书面</w:t>
      </w:r>
      <w:r>
        <w:rPr>
          <w:rFonts w:hint="eastAsia"/>
          <w:b/>
          <w:bCs/>
          <w:color w:val="auto"/>
          <w:highlight w:val="none"/>
          <w:shd w:val="clear" w:color="auto" w:fill="D7D7D7"/>
        </w:rPr>
        <w:t>声明函</w:t>
      </w:r>
      <w:r>
        <w:rPr>
          <w:rFonts w:hint="eastAsia"/>
          <w:b/>
          <w:bCs/>
          <w:color w:val="auto"/>
          <w:highlight w:val="none"/>
        </w:rPr>
        <w:t>。</w:t>
      </w:r>
    </w:p>
    <w:p w14:paraId="43F8E064">
      <w:pPr>
        <w:wordWrap/>
        <w:topLinePunct w:val="0"/>
        <w:spacing w:line="360" w:lineRule="auto"/>
        <w:ind w:firstLine="420" w:firstLineChars="200"/>
        <w:rPr>
          <w:rFonts w:hint="eastAsia"/>
          <w:color w:val="auto"/>
          <w:highlight w:val="none"/>
        </w:rPr>
      </w:pPr>
      <w:r>
        <w:rPr>
          <w:rFonts w:hint="eastAsia"/>
          <w:color w:val="auto"/>
          <w:highlight w:val="none"/>
        </w:rPr>
        <w:t>1.4 供应商缴纳税收证明材料：2024年</w:t>
      </w:r>
      <w:r>
        <w:rPr>
          <w:rFonts w:hint="eastAsia"/>
          <w:color w:val="auto"/>
          <w:highlight w:val="none"/>
          <w:lang w:val="en-US" w:eastAsia="zh-CN"/>
        </w:rPr>
        <w:t>6</w:t>
      </w:r>
      <w:r>
        <w:rPr>
          <w:rFonts w:hint="eastAsia"/>
          <w:color w:val="auto"/>
          <w:highlight w:val="none"/>
        </w:rPr>
        <w:t>月以来任意1个月缴纳的相关税收凭据（主管行政部门或银行出具）。其他组织和自然人也需要提供缴纳税收的凭证（新成立企业从成立之日起计算，依法免税的供应商，应提供相应行政部门出具的证明文件，证明其依法免税）。</w:t>
      </w:r>
    </w:p>
    <w:p w14:paraId="163B525A">
      <w:pPr>
        <w:wordWrap/>
        <w:topLinePunct w:val="0"/>
        <w:spacing w:line="360" w:lineRule="auto"/>
        <w:ind w:firstLine="420" w:firstLineChars="200"/>
        <w:rPr>
          <w:rFonts w:hint="eastAsia"/>
          <w:color w:val="auto"/>
          <w:highlight w:val="none"/>
        </w:rPr>
      </w:pPr>
      <w:r>
        <w:rPr>
          <w:rFonts w:hint="eastAsia"/>
          <w:color w:val="auto"/>
          <w:highlight w:val="none"/>
        </w:rPr>
        <w:t>1.5 供应商缴纳社会保障资金证明材料：2024年</w:t>
      </w:r>
      <w:r>
        <w:rPr>
          <w:rFonts w:hint="eastAsia"/>
          <w:color w:val="auto"/>
          <w:highlight w:val="none"/>
          <w:lang w:val="en-US" w:eastAsia="zh-CN"/>
        </w:rPr>
        <w:t>6</w:t>
      </w:r>
      <w:r>
        <w:rPr>
          <w:rFonts w:hint="eastAsia"/>
          <w:color w:val="auto"/>
          <w:highlight w:val="none"/>
        </w:rPr>
        <w:t>月以来任意1个月缴纳社会保险凭据（专用收据或社会保险缴纳清单）。其他组织和自然人也需要提供缴纳社会保险的凭证（新成立企业从成立之日起计算，依法不需要缴纳社会保障资金的供应商，应提供相应行政部门出具的证明文件，证明其依法不需要缴纳社会保障资金）。</w:t>
      </w:r>
    </w:p>
    <w:p w14:paraId="440145B2">
      <w:pPr>
        <w:wordWrap/>
        <w:topLinePunct w:val="0"/>
        <w:spacing w:line="360" w:lineRule="auto"/>
        <w:ind w:firstLine="420" w:firstLineChars="200"/>
        <w:rPr>
          <w:rFonts w:hint="eastAsia"/>
          <w:color w:val="auto"/>
          <w:highlight w:val="none"/>
        </w:rPr>
      </w:pPr>
      <w:r>
        <w:rPr>
          <w:rFonts w:hint="eastAsia"/>
          <w:color w:val="auto"/>
          <w:highlight w:val="none"/>
        </w:rPr>
        <w:t>1.6 供应商参加政府采购活动前三年内在经营活动中没有重大违法记录的</w:t>
      </w:r>
      <w:r>
        <w:rPr>
          <w:rFonts w:hint="eastAsia"/>
          <w:b/>
          <w:bCs/>
          <w:color w:val="auto"/>
          <w:highlight w:val="none"/>
          <w:shd w:val="clear" w:color="auto" w:fill="D7D7D7"/>
        </w:rPr>
        <w:t>书面声明函。</w:t>
      </w:r>
    </w:p>
    <w:p w14:paraId="748AE0E9">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落实政府采购政策满足的资格要求：本项目执行政府采购节能产品、环境标志产品、节约能源、保护环境、扶持不发达地区和少数民族地区、促进中小企业发展、促进残疾人就业、促进监狱企业发展等政府采购政策。</w:t>
      </w:r>
    </w:p>
    <w:p w14:paraId="27BD53E1">
      <w:pPr>
        <w:wordWrap w:val="0"/>
        <w:topLinePunct/>
        <w:adjustRightInd w:val="0"/>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20544A7B">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3.1企业资质：</w:t>
      </w:r>
    </w:p>
    <w:p w14:paraId="32F616FF">
      <w:pPr>
        <w:wordWrap w:val="0"/>
        <w:adjustRightInd w:val="0"/>
        <w:snapToGrid w:val="0"/>
        <w:spacing w:line="360" w:lineRule="auto"/>
        <w:ind w:firstLine="437"/>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A包、B包、C包、D包：</w:t>
      </w:r>
      <w:r>
        <w:rPr>
          <w:rFonts w:hint="eastAsia" w:ascii="宋体" w:hAnsi="宋体" w:cs="宋体"/>
          <w:color w:val="auto"/>
          <w:szCs w:val="21"/>
          <w:highlight w:val="none"/>
        </w:rPr>
        <w:t>供应商具有建设主管部门颁发的建筑工程施工总承包三级（含三级）以上资质</w:t>
      </w:r>
      <w:r>
        <w:rPr>
          <w:rFonts w:hint="eastAsia" w:ascii="宋体" w:hAnsi="宋体" w:cs="宋体"/>
          <w:color w:val="auto"/>
          <w:szCs w:val="21"/>
          <w:highlight w:val="none"/>
          <w:lang w:val="en-US" w:eastAsia="zh-CN"/>
        </w:rPr>
        <w:t>及装饰装修专业承包二级及以上资质；</w:t>
      </w:r>
      <w:r>
        <w:rPr>
          <w:rFonts w:hint="eastAsia" w:ascii="宋体" w:hAnsi="宋体" w:cs="宋体"/>
          <w:color w:val="auto"/>
          <w:szCs w:val="21"/>
          <w:highlight w:val="none"/>
        </w:rPr>
        <w:t>具有有效的安全生产许可证；</w:t>
      </w:r>
    </w:p>
    <w:p w14:paraId="4FAA176B">
      <w:pPr>
        <w:numPr>
          <w:ilvl w:val="0"/>
          <w:numId w:val="0"/>
        </w:numPr>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E包：</w:t>
      </w:r>
      <w:r>
        <w:rPr>
          <w:rFonts w:hint="eastAsia"/>
          <w:color w:val="auto"/>
          <w:highlight w:val="none"/>
          <w:lang w:eastAsia="zh-CN"/>
        </w:rPr>
        <w:t>（</w:t>
      </w:r>
      <w:r>
        <w:rPr>
          <w:rFonts w:hint="eastAsia"/>
          <w:color w:val="auto"/>
          <w:highlight w:val="none"/>
          <w:lang w:val="en-US" w:eastAsia="zh-CN"/>
        </w:rPr>
        <w:t>1）</w:t>
      </w:r>
      <w:r>
        <w:rPr>
          <w:rFonts w:hint="eastAsia"/>
          <w:color w:val="auto"/>
          <w:highlight w:val="none"/>
        </w:rPr>
        <w:t xml:space="preserve">供应商为制造商的，具备有效的《中华人民共和国特种设备生产许可证》[许可项目包含电梯制造（含安装、修理、改造）]，电梯制造商参与投标的，不得就本项目另外授权经销商；      </w:t>
      </w:r>
    </w:p>
    <w:p w14:paraId="2D1B90AA">
      <w:pPr>
        <w:numPr>
          <w:ilvl w:val="0"/>
          <w:numId w:val="0"/>
        </w:numPr>
        <w:spacing w:line="360" w:lineRule="auto"/>
        <w:ind w:firstLine="420" w:firstLineChars="200"/>
        <w:rPr>
          <w:rFonts w:hint="eastAsia" w:ascii="宋体" w:hAnsi="宋体" w:cs="宋体"/>
          <w:color w:val="auto"/>
          <w:szCs w:val="21"/>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供应商为代理商的，须具备有效的《中华人民共和国特种设备生产许可证》[许可项目为电梯安装（含修理）]，同时其所投品牌电梯制造商应具备有效的《中华人民共和国特种设备生产许可证》[许可项目包含电梯制造（含安装、修理、改造）]；</w:t>
      </w:r>
    </w:p>
    <w:p w14:paraId="078846FD">
      <w:pPr>
        <w:wordWrap w:val="0"/>
        <w:adjustRightInd w:val="0"/>
        <w:snapToGrid w:val="0"/>
        <w:spacing w:line="360" w:lineRule="auto"/>
        <w:ind w:firstLine="437"/>
        <w:rPr>
          <w:rFonts w:hint="eastAsia" w:ascii="宋体" w:hAnsi="宋体" w:cs="宋体"/>
          <w:color w:val="auto"/>
          <w:szCs w:val="21"/>
          <w:highlight w:val="none"/>
        </w:rPr>
      </w:pPr>
      <w:r>
        <w:rPr>
          <w:rFonts w:hint="eastAsia" w:ascii="宋体" w:hAnsi="宋体" w:cs="宋体"/>
          <w:color w:val="auto"/>
          <w:szCs w:val="21"/>
          <w:highlight w:val="none"/>
        </w:rPr>
        <w:t>根据《河南省住房和城乡建设厅关于进一步规范建设工程企业资质管理的通知》（豫建行规〔2024〕7号）规定，被全国和河南省建筑市场监管公共服务平台标注为资质异常的，不能承揽本工程（响应文件中须提供全国和河南省建筑市场监管公共服务平台查询截图）。开标现场由采购人或者采购代理机构查询供应商在“全国和河南省建筑市场监管公共服务平台”资质状况，若供应商资质状况被标注异常，其响应将被否决。</w:t>
      </w:r>
    </w:p>
    <w:p w14:paraId="11D02CBA">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3.2项目经理</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w:t>
      </w:r>
    </w:p>
    <w:p w14:paraId="63DD9B08">
      <w:pPr>
        <w:wordWrap w:val="0"/>
        <w:adjustRightInd w:val="0"/>
        <w:snapToGrid w:val="0"/>
        <w:spacing w:line="360" w:lineRule="auto"/>
        <w:ind w:firstLine="437"/>
        <w:rPr>
          <w:rFonts w:hint="eastAsia" w:ascii="宋体" w:hAnsi="宋体" w:cs="宋体"/>
          <w:color w:val="auto"/>
          <w:szCs w:val="21"/>
          <w:highlight w:val="none"/>
        </w:rPr>
      </w:pPr>
      <w:r>
        <w:rPr>
          <w:rFonts w:hint="eastAsia" w:ascii="宋体" w:hAnsi="宋体" w:cs="宋体"/>
          <w:color w:val="auto"/>
          <w:szCs w:val="21"/>
          <w:highlight w:val="none"/>
          <w:lang w:val="en-US" w:eastAsia="zh-CN"/>
        </w:rPr>
        <w:t>A包、B包、C包、D包：</w:t>
      </w:r>
      <w:r>
        <w:rPr>
          <w:rFonts w:hint="eastAsia" w:ascii="宋体" w:hAnsi="宋体" w:cs="宋体"/>
          <w:color w:val="auto"/>
          <w:szCs w:val="21"/>
          <w:highlight w:val="none"/>
        </w:rPr>
        <w:t>供应商拟派项目经理须具有建筑工程专业贰级及以上注册建造师执业资格，并具有有效的安全生产考核合格证（B证），且未担任其他在施建设工程项目的项目经理；</w:t>
      </w:r>
    </w:p>
    <w:p w14:paraId="66EB2111">
      <w:pPr>
        <w:wordWrap w:val="0"/>
        <w:adjustRightInd w:val="0"/>
        <w:snapToGrid w:val="0"/>
        <w:spacing w:line="360" w:lineRule="auto"/>
        <w:ind w:firstLine="437"/>
        <w:rPr>
          <w:rFonts w:hint="eastAsia" w:ascii="宋体" w:hAnsi="宋体" w:cs="宋体"/>
          <w:color w:val="auto"/>
          <w:szCs w:val="21"/>
          <w:highlight w:val="none"/>
        </w:rPr>
      </w:pPr>
      <w:r>
        <w:rPr>
          <w:rFonts w:hint="eastAsia" w:ascii="宋体" w:hAnsi="宋体" w:cs="宋体"/>
          <w:color w:val="auto"/>
          <w:szCs w:val="21"/>
          <w:highlight w:val="none"/>
          <w:lang w:val="en-US" w:eastAsia="zh-CN"/>
        </w:rPr>
        <w:t>E包</w:t>
      </w:r>
      <w:r>
        <w:rPr>
          <w:rFonts w:hint="eastAsia" w:ascii="宋体" w:hAnsi="宋体" w:cs="宋体"/>
          <w:color w:val="auto"/>
          <w:szCs w:val="21"/>
          <w:highlight w:val="none"/>
        </w:rPr>
        <w:t>：供应商拟派项目经理须具有建筑工程</w:t>
      </w:r>
      <w:r>
        <w:rPr>
          <w:rFonts w:hint="eastAsia" w:ascii="宋体" w:hAnsi="宋体" w:cs="宋体"/>
          <w:color w:val="auto"/>
          <w:szCs w:val="21"/>
          <w:highlight w:val="none"/>
          <w:lang w:val="en-US" w:eastAsia="zh-CN"/>
        </w:rPr>
        <w:t>或机电工程</w:t>
      </w:r>
      <w:r>
        <w:rPr>
          <w:rFonts w:hint="eastAsia" w:ascii="宋体" w:hAnsi="宋体" w:cs="宋体"/>
          <w:color w:val="auto"/>
          <w:szCs w:val="21"/>
          <w:highlight w:val="none"/>
        </w:rPr>
        <w:t>专业贰级及以上注册建造师执业资格，并具有有效的安全生产考核合格证（B证），且未担任其他在施建设工程项目的项目经理；</w:t>
      </w:r>
    </w:p>
    <w:p w14:paraId="10AB42AB">
      <w:pPr>
        <w:wordWrap w:val="0"/>
        <w:adjustRightInd w:val="0"/>
        <w:snapToGrid w:val="0"/>
        <w:spacing w:line="360" w:lineRule="auto"/>
        <w:ind w:firstLine="437"/>
        <w:rPr>
          <w:rFonts w:hint="eastAsia" w:ascii="宋体" w:hAnsi="宋体" w:cs="宋体"/>
          <w:color w:val="auto"/>
          <w:szCs w:val="21"/>
          <w:highlight w:val="none"/>
        </w:rPr>
      </w:pPr>
      <w:r>
        <w:rPr>
          <w:rFonts w:hint="eastAsia" w:ascii="宋体" w:hAnsi="宋体" w:cs="宋体"/>
          <w:color w:val="auto"/>
          <w:szCs w:val="21"/>
          <w:highlight w:val="none"/>
        </w:rPr>
        <w:t>3.3对列入失信被执行人、重大税收违法失信主体、政府采购严重违法失信行为记录名单的供应商，拒绝其参与本次政府采购活动；</w:t>
      </w:r>
    </w:p>
    <w:p w14:paraId="7122A3DB">
      <w:pPr>
        <w:wordWrap w:val="0"/>
        <w:adjustRightInd w:val="0"/>
        <w:snapToGrid w:val="0"/>
        <w:spacing w:line="360" w:lineRule="auto"/>
        <w:ind w:firstLine="437"/>
        <w:rPr>
          <w:rFonts w:hint="eastAsia" w:ascii="宋体" w:hAnsi="宋体" w:cs="宋体"/>
          <w:color w:val="auto"/>
          <w:szCs w:val="21"/>
          <w:highlight w:val="none"/>
        </w:rPr>
      </w:pPr>
      <w:r>
        <w:rPr>
          <w:rFonts w:hint="eastAsia" w:ascii="宋体" w:hAnsi="宋体" w:cs="宋体"/>
          <w:color w:val="auto"/>
          <w:szCs w:val="21"/>
          <w:highlight w:val="none"/>
        </w:rPr>
        <w:t>3.4单位负责人为同一人或者存在直接控股、管理关系的不同供应商，不得参加同一合同项下的政府采购活动；</w:t>
      </w:r>
    </w:p>
    <w:p w14:paraId="2961AEA0">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3.5为采购项目提供整体设计、规范编制或者项目管理、监理、检测等服务的供应商，不得再参加该采购项目的采购活动；</w:t>
      </w:r>
    </w:p>
    <w:p w14:paraId="3B6799B0">
      <w:pPr>
        <w:widowControl/>
        <w:wordWrap w:val="0"/>
        <w:topLinePunct/>
        <w:adjustRightInd w:val="0"/>
        <w:snapToGrid w:val="0"/>
        <w:spacing w:line="360" w:lineRule="auto"/>
        <w:ind w:firstLine="420" w:firstLineChars="20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3.6本次采购不接受联合体参与。</w:t>
      </w:r>
    </w:p>
    <w:p w14:paraId="0D5A7741">
      <w:pPr>
        <w:widowControl/>
        <w:wordWrap w:val="0"/>
        <w:topLinePunct/>
        <w:adjustRightInd w:val="0"/>
        <w:snapToGrid w:val="0"/>
        <w:spacing w:line="360" w:lineRule="auto"/>
        <w:ind w:firstLine="422" w:firstLineChars="200"/>
        <w:jc w:val="lef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三、获取采购文件</w:t>
      </w:r>
    </w:p>
    <w:p w14:paraId="13EFE1A2">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1.时间：2025年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3</w:t>
      </w:r>
      <w:r>
        <w:rPr>
          <w:rFonts w:hint="eastAsia" w:ascii="宋体" w:hAnsi="宋体" w:cs="宋体"/>
          <w:color w:val="auto"/>
          <w:szCs w:val="21"/>
          <w:highlight w:val="none"/>
          <w:lang w:eastAsia="zh-CN"/>
        </w:rPr>
        <w:t>日</w:t>
      </w:r>
      <w:r>
        <w:rPr>
          <w:rFonts w:hint="eastAsia" w:ascii="宋体" w:hAnsi="宋体" w:cs="宋体"/>
          <w:color w:val="auto"/>
          <w:szCs w:val="21"/>
          <w:highlight w:val="none"/>
        </w:rPr>
        <w:t>至2025年</w:t>
      </w:r>
      <w:r>
        <w:rPr>
          <w:rFonts w:hint="eastAsia" w:ascii="宋体" w:hAnsi="宋体" w:cs="宋体"/>
          <w:color w:val="auto"/>
          <w:szCs w:val="21"/>
          <w:highlight w:val="none"/>
          <w:lang w:val="en-US" w:eastAsia="zh-CN"/>
        </w:rPr>
        <w:t xml:space="preserve">7 </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9 </w:t>
      </w:r>
      <w:r>
        <w:rPr>
          <w:rFonts w:hint="eastAsia" w:ascii="宋体" w:hAnsi="宋体" w:cs="宋体"/>
          <w:color w:val="auto"/>
          <w:szCs w:val="21"/>
          <w:highlight w:val="none"/>
          <w:lang w:eastAsia="zh-CN"/>
        </w:rPr>
        <w:t>日</w:t>
      </w:r>
      <w:r>
        <w:rPr>
          <w:rFonts w:hint="eastAsia" w:ascii="宋体" w:hAnsi="宋体" w:cs="宋体"/>
          <w:color w:val="auto"/>
          <w:szCs w:val="21"/>
          <w:highlight w:val="none"/>
        </w:rPr>
        <w:t>，每天上午0：00至12：00，下午12：00至23：59（北京时间，法定节假日除外）</w:t>
      </w:r>
    </w:p>
    <w:p w14:paraId="68D69D28">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2.地点：河南省公共资源交易中心（http：//hnsggzyjy.henan.gov.cn）</w:t>
      </w:r>
    </w:p>
    <w:p w14:paraId="74928A93">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3.方式：登录“河南省公共资源交易中心（http：//hnsggzyjy.henan.gov.cn）”，凭企业身份认证锁（CA密钥）按网上提示进行网上下载磋商文件。</w:t>
      </w:r>
    </w:p>
    <w:p w14:paraId="337D794E">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4.售价：0元</w:t>
      </w:r>
    </w:p>
    <w:p w14:paraId="48BA0691">
      <w:pPr>
        <w:widowControl/>
        <w:wordWrap w:val="0"/>
        <w:topLinePunct/>
        <w:adjustRightInd w:val="0"/>
        <w:snapToGrid w:val="0"/>
        <w:spacing w:line="360" w:lineRule="auto"/>
        <w:ind w:firstLine="422" w:firstLineChars="200"/>
        <w:jc w:val="left"/>
        <w:textAlignment w:val="baseline"/>
        <w:rPr>
          <w:rFonts w:hint="eastAsia" w:ascii="宋体" w:hAnsi="宋体" w:cs="宋体"/>
          <w:b/>
          <w:bCs/>
          <w:color w:val="auto"/>
          <w:spacing w:val="6"/>
          <w:szCs w:val="21"/>
          <w:highlight w:val="none"/>
        </w:rPr>
      </w:pPr>
      <w:r>
        <w:rPr>
          <w:rFonts w:hint="eastAsia" w:ascii="宋体" w:hAnsi="宋体" w:cs="宋体"/>
          <w:b/>
          <w:bCs/>
          <w:color w:val="auto"/>
          <w:szCs w:val="21"/>
          <w:highlight w:val="none"/>
        </w:rPr>
        <w:t>四、响应文件提交</w:t>
      </w:r>
    </w:p>
    <w:p w14:paraId="3FDC7144">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1.时间：2025年</w:t>
      </w:r>
      <w:r>
        <w:rPr>
          <w:rFonts w:hint="eastAsia" w:ascii="宋体" w:hAnsi="宋体" w:cs="宋体"/>
          <w:color w:val="auto"/>
          <w:szCs w:val="21"/>
          <w:highlight w:val="none"/>
          <w:lang w:val="en-US" w:eastAsia="zh-CN"/>
        </w:rPr>
        <w:t xml:space="preserve"> 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14</w:t>
      </w:r>
      <w:r>
        <w:rPr>
          <w:rFonts w:hint="eastAsia" w:ascii="宋体" w:hAnsi="宋体" w:cs="宋体"/>
          <w:color w:val="auto"/>
          <w:szCs w:val="21"/>
          <w:highlight w:val="none"/>
          <w:lang w:eastAsia="zh-CN"/>
        </w:rPr>
        <w:t>日</w:t>
      </w:r>
      <w:r>
        <w:rPr>
          <w:rFonts w:hint="eastAsia" w:ascii="宋体" w:hAnsi="宋体" w:cs="宋体"/>
          <w:color w:val="auto"/>
          <w:szCs w:val="21"/>
          <w:highlight w:val="none"/>
        </w:rPr>
        <w:t>9时00分(北京时间)</w:t>
      </w:r>
    </w:p>
    <w:p w14:paraId="4A2B91AC">
      <w:pPr>
        <w:wordWrap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2.地点：河南省公共资源交易中心（http：//hnsggzyjy.henan.gov.cn）系统指定位置加密上传。逾期上传的或者未上传指定地点的响应文件，采购人不予受理。</w:t>
      </w:r>
    </w:p>
    <w:p w14:paraId="24CE9A99">
      <w:pPr>
        <w:widowControl/>
        <w:wordWrap w:val="0"/>
        <w:topLinePunct/>
        <w:adjustRightInd w:val="0"/>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五、</w:t>
      </w:r>
      <w:r>
        <w:rPr>
          <w:rFonts w:hint="eastAsia" w:ascii="宋体" w:hAnsi="宋体" w:cs="宋体"/>
          <w:b/>
          <w:bCs/>
          <w:color w:val="auto"/>
          <w:spacing w:val="6"/>
          <w:szCs w:val="21"/>
          <w:highlight w:val="none"/>
        </w:rPr>
        <w:t>响应文件开启：</w:t>
      </w:r>
    </w:p>
    <w:p w14:paraId="2892DEAD">
      <w:pPr>
        <w:widowControl/>
        <w:wordWrap w:val="0"/>
        <w:topLinePunct/>
        <w:adjustRightInd w:val="0"/>
        <w:snapToGrid w:val="0"/>
        <w:spacing w:before="40" w:after="40" w:line="336"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1.时间：2025年</w:t>
      </w:r>
      <w:r>
        <w:rPr>
          <w:rFonts w:hint="eastAsia" w:ascii="宋体" w:hAnsi="宋体" w:cs="宋体"/>
          <w:bCs/>
          <w:color w:val="auto"/>
          <w:szCs w:val="21"/>
          <w:highlight w:val="none"/>
          <w:lang w:val="en-US" w:eastAsia="zh-CN"/>
        </w:rPr>
        <w:t xml:space="preserve"> 7</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 xml:space="preserve"> 14</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rPr>
        <w:t>9时00分(北京时间)</w:t>
      </w:r>
    </w:p>
    <w:p w14:paraId="2F5A65F4">
      <w:pPr>
        <w:widowControl/>
        <w:topLinePunct/>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2.地点：河南省公共资源交易中心远程开标室，</w:t>
      </w:r>
      <w:r>
        <w:rPr>
          <w:rFonts w:hint="eastAsia" w:ascii="宋体" w:hAnsi="宋体" w:cs="宋体"/>
          <w:color w:val="auto"/>
          <w:kern w:val="0"/>
          <w:szCs w:val="21"/>
          <w:highlight w:val="none"/>
        </w:rPr>
        <w:t>开启时，供应商必须持CA密钥对本单位的加密电子响应文件进行远程解密，逾期解密或超时解密将被拒绝。请参照河南省公共资源交易中心首页—公共服务—办事指南——《河南省公共资源交易平台不见面服务系统使用指南》。</w:t>
      </w:r>
    </w:p>
    <w:p w14:paraId="3B40C37B">
      <w:pPr>
        <w:widowControl/>
        <w:wordWrap w:val="0"/>
        <w:topLinePunct/>
        <w:adjustRightInd w:val="0"/>
        <w:spacing w:line="360" w:lineRule="auto"/>
        <w:ind w:firstLine="422" w:firstLineChars="200"/>
        <w:jc w:val="lef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六、发布公告的媒介及招标公告期限：</w:t>
      </w:r>
    </w:p>
    <w:p w14:paraId="7794D0CC">
      <w:pPr>
        <w:widowControl/>
        <w:wordWrap w:val="0"/>
        <w:topLinePunct/>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本次公告在</w:t>
      </w:r>
      <w:r>
        <w:rPr>
          <w:rFonts w:hint="eastAsia" w:ascii="宋体" w:hAnsi="宋体" w:cs="宋体"/>
          <w:bCs/>
          <w:color w:val="auto"/>
          <w:szCs w:val="21"/>
          <w:highlight w:val="none"/>
        </w:rPr>
        <w:t>《河南省政府采购网》《河南省公共资源交易中心网》</w:t>
      </w:r>
      <w:r>
        <w:rPr>
          <w:rFonts w:hint="eastAsia" w:ascii="宋体" w:hAnsi="宋体" w:cs="宋体"/>
          <w:color w:val="auto"/>
          <w:kern w:val="0"/>
          <w:szCs w:val="21"/>
          <w:highlight w:val="none"/>
        </w:rPr>
        <w:t>上发布。公告期限为</w:t>
      </w:r>
      <w:r>
        <w:rPr>
          <w:rFonts w:hint="eastAsia" w:ascii="宋体" w:hAnsi="宋体" w:cs="宋体"/>
          <w:color w:val="auto"/>
          <w:kern w:val="0"/>
          <w:szCs w:val="21"/>
          <w:highlight w:val="none"/>
          <w:lang w:val="en-US" w:eastAsia="zh-CN"/>
        </w:rPr>
        <w:t>五</w:t>
      </w:r>
      <w:r>
        <w:rPr>
          <w:rFonts w:hint="eastAsia" w:ascii="宋体" w:hAnsi="宋体" w:cs="宋体"/>
          <w:color w:val="auto"/>
          <w:kern w:val="0"/>
          <w:szCs w:val="21"/>
          <w:highlight w:val="none"/>
        </w:rPr>
        <w:t>个工作日。</w:t>
      </w:r>
    </w:p>
    <w:p w14:paraId="2A25D514">
      <w:pPr>
        <w:widowControl/>
        <w:wordWrap w:val="0"/>
        <w:topLinePunct/>
        <w:adjustRightIn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七、其他补充事宜：</w:t>
      </w:r>
    </w:p>
    <w:p w14:paraId="0C513C1D">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本项目执行强制采购、优先采购节能产品、优先采购环境标志产品、</w:t>
      </w:r>
      <w:r>
        <w:rPr>
          <w:rFonts w:hint="eastAsia" w:ascii="宋体" w:hAnsi="宋体" w:cs="宋体"/>
          <w:color w:val="auto"/>
          <w:szCs w:val="21"/>
          <w:highlight w:val="none"/>
        </w:rPr>
        <w:t>促进中小企业发展、促进残疾人就业、支持监狱企业发展等相关政府采购政策</w:t>
      </w:r>
      <w:r>
        <w:rPr>
          <w:rFonts w:hint="eastAsia" w:ascii="宋体" w:hAnsi="宋体" w:cs="宋体"/>
          <w:bCs/>
          <w:color w:val="auto"/>
          <w:szCs w:val="21"/>
          <w:highlight w:val="none"/>
        </w:rPr>
        <w:t>。</w:t>
      </w:r>
    </w:p>
    <w:p w14:paraId="0B92E05B">
      <w:pPr>
        <w:pStyle w:val="6"/>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2.本项目采购标的对应的中小企业划分标准所属行业：</w:t>
      </w:r>
      <w:r>
        <w:rPr>
          <w:rFonts w:hint="eastAsia" w:ascii="宋体" w:hAnsi="宋体" w:eastAsia="宋体" w:cs="宋体"/>
          <w:bCs/>
          <w:color w:val="auto"/>
          <w:sz w:val="21"/>
          <w:szCs w:val="21"/>
          <w:highlight w:val="none"/>
          <w:u w:val="single"/>
        </w:rPr>
        <w:t>建筑业</w:t>
      </w:r>
      <w:r>
        <w:rPr>
          <w:rFonts w:hint="eastAsia" w:ascii="宋体" w:hAnsi="宋体" w:eastAsia="宋体" w:cs="宋体"/>
          <w:color w:val="auto"/>
          <w:sz w:val="21"/>
          <w:szCs w:val="21"/>
          <w:highlight w:val="none"/>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w:t>
      </w:r>
      <w:r>
        <w:rPr>
          <w:rFonts w:hint="eastAsia" w:ascii="宋体" w:hAnsi="宋体" w:eastAsia="宋体" w:cs="宋体"/>
          <w:bCs/>
          <w:color w:val="auto"/>
          <w:sz w:val="21"/>
          <w:szCs w:val="21"/>
          <w:highlight w:val="none"/>
        </w:rPr>
        <w:t>〔2011〕</w:t>
      </w:r>
      <w:r>
        <w:rPr>
          <w:rFonts w:hint="eastAsia" w:ascii="宋体" w:hAnsi="宋体" w:eastAsia="宋体" w:cs="宋体"/>
          <w:color w:val="auto"/>
          <w:sz w:val="21"/>
          <w:szCs w:val="21"/>
          <w:highlight w:val="none"/>
        </w:rPr>
        <w:t>300 号）规定的划分标准为依据（符合中小企业划分标准的个体工商户，在政府采购活动中视同中小企业）</w:t>
      </w:r>
    </w:p>
    <w:p w14:paraId="53A84E71">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3.本项目支持河南省政府采购合同融资政策，详见第二章供应商须知前附表中《河南省政府采购合同融资政策告知函》。</w:t>
      </w:r>
    </w:p>
    <w:p w14:paraId="0BA6EAA2">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4.本项目代理服务费收费标准：参照《河南省招标代理服务收费指导意见》（豫招协[2023]002号）中相关收费规定，由中标（成交）人支付。</w:t>
      </w:r>
    </w:p>
    <w:p w14:paraId="4D3CDACA">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5.采用“远程不见面”开标方式，供应商无需参加开标会议；供应商应当在响应文件提交截止时间前，登录河南省公共资源交易中心远程开标大厅（www.hnggzyjy.cn），在线准时参加开标活动并在规定时间内进行响应文件解密、答疑澄清（如有）等活动，在规定时间内响应文件未解密的供应商，视为放弃磋商。不见面服务的具体事宜请查阅河南省公共资源交易中心网站“办事指南”专区的《河南省公共资源交易平台不见面服务系统使用指南》。</w:t>
      </w:r>
    </w:p>
    <w:p w14:paraId="7885473C">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本项目二次报价采用远程报价（二次报价有时间限制，供应商应在磋商小组要求的时间内报价，供应商未提交最终报价的视为退出磋商，其响应文件无效）</w:t>
      </w:r>
    </w:p>
    <w:p w14:paraId="4901E4A3">
      <w:pPr>
        <w:spacing w:line="360" w:lineRule="auto"/>
        <w:ind w:firstLine="411" w:firstLineChars="196"/>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6.供应商可同时参与多个包（段），但只允许成交一个包（段），包号顺序在前的第一成交候选人将不被推荐为后续包段的成交候选人。</w:t>
      </w:r>
    </w:p>
    <w:p w14:paraId="390E332D">
      <w:pPr>
        <w:widowControl/>
        <w:wordWrap w:val="0"/>
        <w:topLinePunct/>
        <w:spacing w:line="360" w:lineRule="auto"/>
        <w:ind w:firstLine="446" w:firstLineChars="200"/>
        <w:rPr>
          <w:rFonts w:hint="eastAsia" w:ascii="宋体" w:hAnsi="宋体" w:cs="宋体"/>
          <w:b/>
          <w:bCs/>
          <w:color w:val="auto"/>
          <w:spacing w:val="6"/>
          <w:szCs w:val="21"/>
          <w:highlight w:val="none"/>
        </w:rPr>
      </w:pPr>
      <w:r>
        <w:rPr>
          <w:rFonts w:hint="eastAsia" w:ascii="宋体" w:hAnsi="宋体" w:cs="宋体"/>
          <w:b/>
          <w:bCs/>
          <w:color w:val="auto"/>
          <w:spacing w:val="6"/>
          <w:szCs w:val="21"/>
          <w:highlight w:val="none"/>
        </w:rPr>
        <w:t>八、凡对本次招标提出询问，请按照以下方式联系</w:t>
      </w:r>
    </w:p>
    <w:p w14:paraId="3030BA3C">
      <w:pPr>
        <w:wordWrap w:val="0"/>
        <w:topLinePunct/>
        <w:spacing w:line="360" w:lineRule="auto"/>
        <w:ind w:firstLine="444" w:firstLineChars="200"/>
        <w:rPr>
          <w:rFonts w:hint="eastAsia" w:ascii="宋体" w:hAnsi="宋体" w:cs="宋体"/>
          <w:bCs/>
          <w:color w:val="auto"/>
          <w:spacing w:val="6"/>
          <w:szCs w:val="21"/>
          <w:highlight w:val="none"/>
        </w:rPr>
      </w:pPr>
      <w:r>
        <w:rPr>
          <w:rFonts w:hint="eastAsia" w:ascii="宋体" w:hAnsi="宋体" w:cs="宋体"/>
          <w:bCs/>
          <w:color w:val="auto"/>
          <w:spacing w:val="6"/>
          <w:szCs w:val="21"/>
          <w:highlight w:val="none"/>
        </w:rPr>
        <w:t>1.采购人信息</w:t>
      </w:r>
    </w:p>
    <w:p w14:paraId="6C9ADA58">
      <w:pPr>
        <w:wordWrap w:val="0"/>
        <w:topLinePunct/>
        <w:spacing w:line="360" w:lineRule="auto"/>
        <w:ind w:firstLine="444" w:firstLineChars="200"/>
        <w:rPr>
          <w:rFonts w:hint="eastAsia" w:ascii="宋体" w:hAnsi="宋体" w:cs="宋体"/>
          <w:bCs/>
          <w:color w:val="auto"/>
          <w:spacing w:val="6"/>
          <w:szCs w:val="21"/>
          <w:highlight w:val="none"/>
        </w:rPr>
      </w:pPr>
      <w:r>
        <w:rPr>
          <w:rFonts w:hint="eastAsia" w:ascii="宋体" w:hAnsi="宋体" w:cs="宋体"/>
          <w:bCs/>
          <w:color w:val="auto"/>
          <w:spacing w:val="6"/>
          <w:szCs w:val="21"/>
          <w:highlight w:val="none"/>
        </w:rPr>
        <w:t>名 称：河南女子职业学院</w:t>
      </w:r>
    </w:p>
    <w:p w14:paraId="2EA63C2C">
      <w:pPr>
        <w:wordWrap w:val="0"/>
        <w:topLinePunct/>
        <w:spacing w:line="360" w:lineRule="auto"/>
        <w:ind w:firstLine="444" w:firstLineChars="200"/>
        <w:rPr>
          <w:rFonts w:hint="eastAsia" w:ascii="宋体" w:hAnsi="宋体" w:cs="宋体"/>
          <w:bCs/>
          <w:color w:val="auto"/>
          <w:spacing w:val="6"/>
          <w:szCs w:val="21"/>
          <w:highlight w:val="none"/>
        </w:rPr>
      </w:pPr>
      <w:r>
        <w:rPr>
          <w:rFonts w:hint="eastAsia" w:ascii="宋体" w:hAnsi="宋体" w:cs="宋体"/>
          <w:bCs/>
          <w:color w:val="auto"/>
          <w:spacing w:val="6"/>
          <w:szCs w:val="21"/>
          <w:highlight w:val="none"/>
        </w:rPr>
        <w:t>地 址：新乡市获嘉县亢村镇</w:t>
      </w:r>
    </w:p>
    <w:p w14:paraId="4CA43DF6">
      <w:pPr>
        <w:wordWrap w:val="0"/>
        <w:topLinePunct/>
        <w:spacing w:line="360" w:lineRule="auto"/>
        <w:ind w:firstLine="444" w:firstLineChars="200"/>
        <w:rPr>
          <w:rFonts w:hint="eastAsia" w:ascii="宋体" w:hAnsi="宋体" w:cs="宋体"/>
          <w:bCs/>
          <w:color w:val="auto"/>
          <w:spacing w:val="6"/>
          <w:szCs w:val="21"/>
          <w:highlight w:val="none"/>
          <w:lang w:val="en-US" w:eastAsia="zh-CN"/>
        </w:rPr>
      </w:pPr>
      <w:r>
        <w:rPr>
          <w:rFonts w:hint="eastAsia" w:ascii="宋体" w:hAnsi="宋体" w:cs="宋体"/>
          <w:bCs/>
          <w:color w:val="auto"/>
          <w:spacing w:val="6"/>
          <w:szCs w:val="21"/>
          <w:highlight w:val="none"/>
        </w:rPr>
        <w:t>联系人：</w:t>
      </w:r>
      <w:r>
        <w:rPr>
          <w:rFonts w:hint="eastAsia" w:ascii="宋体" w:hAnsi="宋体" w:cs="宋体"/>
          <w:bCs/>
          <w:color w:val="auto"/>
          <w:spacing w:val="6"/>
          <w:szCs w:val="21"/>
          <w:highlight w:val="none"/>
          <w:lang w:val="en-US" w:eastAsia="zh-CN"/>
        </w:rPr>
        <w:t xml:space="preserve">赵琰    </w:t>
      </w:r>
    </w:p>
    <w:p w14:paraId="02DAC8B8">
      <w:pPr>
        <w:wordWrap w:val="0"/>
        <w:topLinePunct/>
        <w:spacing w:line="360" w:lineRule="auto"/>
        <w:ind w:firstLine="444" w:firstLineChars="200"/>
        <w:rPr>
          <w:rFonts w:hint="eastAsia" w:ascii="宋体" w:hAnsi="宋体" w:cs="宋体"/>
          <w:bCs/>
          <w:color w:val="auto"/>
          <w:spacing w:val="6"/>
          <w:szCs w:val="21"/>
          <w:highlight w:val="none"/>
        </w:rPr>
      </w:pPr>
      <w:r>
        <w:rPr>
          <w:rFonts w:hint="eastAsia" w:ascii="宋体" w:hAnsi="宋体" w:cs="宋体"/>
          <w:bCs/>
          <w:color w:val="auto"/>
          <w:spacing w:val="6"/>
          <w:szCs w:val="21"/>
          <w:highlight w:val="none"/>
        </w:rPr>
        <w:t>联系方式：0373-5960067</w:t>
      </w:r>
    </w:p>
    <w:p w14:paraId="0EB78844">
      <w:pPr>
        <w:wordWrap w:val="0"/>
        <w:topLinePunct/>
        <w:spacing w:line="360" w:lineRule="auto"/>
        <w:ind w:firstLine="444" w:firstLineChars="200"/>
        <w:rPr>
          <w:rFonts w:hint="eastAsia" w:ascii="宋体" w:hAnsi="宋体" w:cs="宋体"/>
          <w:bCs/>
          <w:color w:val="auto"/>
          <w:spacing w:val="6"/>
          <w:szCs w:val="21"/>
          <w:highlight w:val="none"/>
        </w:rPr>
      </w:pPr>
      <w:r>
        <w:rPr>
          <w:rFonts w:hint="eastAsia" w:ascii="宋体" w:hAnsi="宋体" w:cs="宋体"/>
          <w:bCs/>
          <w:color w:val="auto"/>
          <w:spacing w:val="6"/>
          <w:szCs w:val="21"/>
          <w:highlight w:val="none"/>
        </w:rPr>
        <w:t>2.采购代理机构信息</w:t>
      </w:r>
    </w:p>
    <w:p w14:paraId="0E798EDB">
      <w:pPr>
        <w:wordWrap w:val="0"/>
        <w:topLinePunct/>
        <w:spacing w:line="360" w:lineRule="auto"/>
        <w:ind w:firstLine="444" w:firstLineChars="200"/>
        <w:rPr>
          <w:rFonts w:hint="eastAsia" w:ascii="宋体" w:hAnsi="宋体" w:cs="宋体"/>
          <w:bCs/>
          <w:color w:val="auto"/>
          <w:spacing w:val="6"/>
          <w:szCs w:val="21"/>
          <w:highlight w:val="none"/>
        </w:rPr>
      </w:pPr>
      <w:r>
        <w:rPr>
          <w:rFonts w:hint="eastAsia" w:ascii="宋体" w:hAnsi="宋体" w:cs="宋体"/>
          <w:bCs/>
          <w:color w:val="auto"/>
          <w:spacing w:val="6"/>
          <w:szCs w:val="21"/>
          <w:highlight w:val="none"/>
        </w:rPr>
        <w:t>名  称：河南</w:t>
      </w:r>
      <w:r>
        <w:rPr>
          <w:rFonts w:hint="eastAsia" w:ascii="宋体" w:hAnsi="宋体" w:cs="宋体"/>
          <w:bCs/>
          <w:color w:val="auto"/>
          <w:spacing w:val="6"/>
          <w:szCs w:val="21"/>
          <w:highlight w:val="none"/>
          <w:lang w:val="en-US" w:eastAsia="zh-CN"/>
        </w:rPr>
        <w:t>万泽工程管理</w:t>
      </w:r>
      <w:r>
        <w:rPr>
          <w:rFonts w:hint="eastAsia" w:ascii="宋体" w:hAnsi="宋体" w:cs="宋体"/>
          <w:bCs/>
          <w:color w:val="auto"/>
          <w:spacing w:val="6"/>
          <w:szCs w:val="21"/>
          <w:highlight w:val="none"/>
        </w:rPr>
        <w:t>有限公司</w:t>
      </w:r>
    </w:p>
    <w:p w14:paraId="0FAF68AE">
      <w:pPr>
        <w:wordWrap w:val="0"/>
        <w:topLinePunct/>
        <w:spacing w:line="360" w:lineRule="auto"/>
        <w:ind w:firstLine="444" w:firstLineChars="200"/>
        <w:rPr>
          <w:rFonts w:hint="default"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rPr>
        <w:t>地  址：郑州市</w:t>
      </w:r>
      <w:r>
        <w:rPr>
          <w:rFonts w:hint="eastAsia" w:ascii="宋体" w:hAnsi="宋体" w:cs="宋体"/>
          <w:bCs/>
          <w:color w:val="auto"/>
          <w:spacing w:val="6"/>
          <w:szCs w:val="21"/>
          <w:highlight w:val="none"/>
          <w:lang w:val="en-US" w:eastAsia="zh-CN"/>
        </w:rPr>
        <w:t>金水区金水路中州快捷酒店（郑州国际店）609号</w:t>
      </w:r>
    </w:p>
    <w:p w14:paraId="7E222C61">
      <w:pPr>
        <w:wordWrap w:val="0"/>
        <w:topLinePunct/>
        <w:spacing w:line="360" w:lineRule="auto"/>
        <w:ind w:firstLine="444" w:firstLineChars="200"/>
        <w:rPr>
          <w:rFonts w:hint="eastAsia" w:ascii="宋体" w:hAnsi="宋体" w:cs="宋体"/>
          <w:bCs/>
          <w:color w:val="auto"/>
          <w:spacing w:val="6"/>
          <w:szCs w:val="21"/>
          <w:highlight w:val="none"/>
          <w:lang w:val="en-US" w:eastAsia="zh-CN"/>
        </w:rPr>
      </w:pPr>
      <w:r>
        <w:rPr>
          <w:rFonts w:hint="eastAsia" w:ascii="宋体" w:hAnsi="宋体" w:cs="宋体"/>
          <w:bCs/>
          <w:color w:val="auto"/>
          <w:spacing w:val="6"/>
          <w:szCs w:val="21"/>
          <w:highlight w:val="none"/>
        </w:rPr>
        <w:t>联系人：</w:t>
      </w:r>
      <w:r>
        <w:rPr>
          <w:rFonts w:hint="eastAsia" w:ascii="宋体" w:hAnsi="宋体" w:cs="宋体"/>
          <w:bCs/>
          <w:color w:val="auto"/>
          <w:spacing w:val="6"/>
          <w:szCs w:val="21"/>
          <w:highlight w:val="none"/>
          <w:lang w:val="en-US" w:eastAsia="zh-CN"/>
        </w:rPr>
        <w:t xml:space="preserve">李闯     </w:t>
      </w:r>
    </w:p>
    <w:p w14:paraId="34D16F4A">
      <w:pPr>
        <w:wordWrap w:val="0"/>
        <w:topLinePunct/>
        <w:spacing w:line="360" w:lineRule="auto"/>
        <w:ind w:firstLine="444" w:firstLineChars="200"/>
        <w:rPr>
          <w:rFonts w:hint="default" w:ascii="宋体" w:hAnsi="宋体" w:eastAsia="宋体" w:cs="宋体"/>
          <w:bCs/>
          <w:color w:val="auto"/>
          <w:spacing w:val="6"/>
          <w:szCs w:val="21"/>
          <w:highlight w:val="none"/>
          <w:lang w:val="en-US" w:eastAsia="zh-CN"/>
        </w:rPr>
      </w:pPr>
      <w:r>
        <w:rPr>
          <w:rFonts w:hint="eastAsia" w:ascii="宋体" w:hAnsi="宋体" w:cs="宋体"/>
          <w:bCs/>
          <w:color w:val="auto"/>
          <w:spacing w:val="6"/>
          <w:szCs w:val="21"/>
          <w:highlight w:val="none"/>
        </w:rPr>
        <w:t>联系方式：</w:t>
      </w:r>
      <w:r>
        <w:rPr>
          <w:rFonts w:hint="eastAsia" w:ascii="宋体" w:hAnsi="宋体" w:cs="宋体"/>
          <w:bCs/>
          <w:color w:val="auto"/>
          <w:spacing w:val="6"/>
          <w:szCs w:val="21"/>
          <w:highlight w:val="none"/>
          <w:lang w:val="en-US" w:eastAsia="zh-CN"/>
        </w:rPr>
        <w:t>17513364327</w:t>
      </w:r>
    </w:p>
    <w:p w14:paraId="7AAE349D">
      <w:pPr>
        <w:wordWrap w:val="0"/>
        <w:topLinePunct/>
        <w:spacing w:line="360" w:lineRule="auto"/>
        <w:ind w:firstLine="444" w:firstLineChars="200"/>
        <w:rPr>
          <w:rFonts w:hint="eastAsia" w:ascii="宋体" w:hAnsi="宋体" w:cs="宋体"/>
          <w:bCs/>
          <w:color w:val="auto"/>
          <w:spacing w:val="6"/>
          <w:szCs w:val="21"/>
          <w:highlight w:val="none"/>
        </w:rPr>
      </w:pPr>
      <w:r>
        <w:rPr>
          <w:rFonts w:hint="eastAsia" w:ascii="宋体" w:hAnsi="宋体" w:cs="宋体"/>
          <w:bCs/>
          <w:color w:val="auto"/>
          <w:spacing w:val="6"/>
          <w:szCs w:val="21"/>
          <w:highlight w:val="none"/>
        </w:rPr>
        <w:t>3.项目联系方式</w:t>
      </w:r>
    </w:p>
    <w:p w14:paraId="7D4F7B35">
      <w:pPr>
        <w:wordWrap w:val="0"/>
        <w:topLinePunct/>
        <w:spacing w:line="360" w:lineRule="auto"/>
        <w:ind w:firstLine="444" w:firstLineChars="200"/>
        <w:rPr>
          <w:rFonts w:hint="eastAsia" w:ascii="宋体" w:hAnsi="宋体" w:cs="宋体"/>
          <w:bCs/>
          <w:color w:val="auto"/>
          <w:spacing w:val="6"/>
          <w:szCs w:val="21"/>
          <w:highlight w:val="none"/>
          <w:lang w:val="en-US" w:eastAsia="zh-CN"/>
        </w:rPr>
      </w:pPr>
      <w:r>
        <w:rPr>
          <w:rFonts w:hint="eastAsia" w:ascii="宋体" w:hAnsi="宋体" w:cs="宋体"/>
          <w:bCs/>
          <w:color w:val="auto"/>
          <w:spacing w:val="6"/>
          <w:szCs w:val="21"/>
          <w:highlight w:val="none"/>
        </w:rPr>
        <w:t>项目联系人：</w:t>
      </w:r>
      <w:r>
        <w:rPr>
          <w:rFonts w:hint="eastAsia" w:ascii="宋体" w:hAnsi="宋体" w:cs="宋体"/>
          <w:bCs/>
          <w:color w:val="auto"/>
          <w:spacing w:val="6"/>
          <w:szCs w:val="21"/>
          <w:highlight w:val="none"/>
          <w:lang w:val="en-US" w:eastAsia="zh-CN"/>
        </w:rPr>
        <w:t xml:space="preserve">李闯    </w:t>
      </w:r>
    </w:p>
    <w:p w14:paraId="507D83FB">
      <w:pPr>
        <w:wordWrap w:val="0"/>
        <w:topLinePunct/>
        <w:spacing w:line="360" w:lineRule="auto"/>
        <w:ind w:firstLine="444" w:firstLineChars="200"/>
        <w:rPr>
          <w:rFonts w:hint="eastAsia" w:ascii="宋体" w:hAnsi="宋体" w:cs="宋体"/>
          <w:color w:val="auto"/>
          <w:szCs w:val="21"/>
          <w:highlight w:val="none"/>
        </w:rPr>
      </w:pPr>
      <w:r>
        <w:rPr>
          <w:rFonts w:hint="eastAsia" w:ascii="宋体" w:hAnsi="宋体" w:cs="宋体"/>
          <w:bCs/>
          <w:color w:val="auto"/>
          <w:spacing w:val="6"/>
          <w:szCs w:val="21"/>
          <w:highlight w:val="none"/>
        </w:rPr>
        <w:t>联系方式：</w:t>
      </w:r>
      <w:r>
        <w:rPr>
          <w:rFonts w:hint="eastAsia" w:ascii="宋体" w:hAnsi="宋体" w:cs="宋体"/>
          <w:bCs/>
          <w:color w:val="auto"/>
          <w:spacing w:val="6"/>
          <w:szCs w:val="21"/>
          <w:highlight w:val="none"/>
          <w:lang w:val="en-US" w:eastAsia="zh-CN"/>
        </w:rPr>
        <w:t>17513364327</w:t>
      </w:r>
    </w:p>
    <w:p w14:paraId="21A7F438">
      <w:pPr>
        <w:spacing w:line="360" w:lineRule="auto"/>
        <w:jc w:val="right"/>
        <w:rPr>
          <w:rFonts w:hint="eastAsia" w:eastAsia="宋体"/>
          <w:color w:val="auto"/>
          <w:szCs w:val="21"/>
          <w:highlight w:val="none"/>
          <w:lang w:eastAsia="zh-CN"/>
        </w:rPr>
      </w:pPr>
      <w:r>
        <w:rPr>
          <w:rFonts w:hint="eastAsia" w:ascii="宋体" w:hAnsi="宋体" w:cs="宋体"/>
          <w:color w:val="auto"/>
          <w:szCs w:val="21"/>
          <w:highlight w:val="none"/>
        </w:rPr>
        <w:t>2025年</w:t>
      </w:r>
      <w:bookmarkEnd w:id="1"/>
      <w:bookmarkEnd w:id="2"/>
      <w:r>
        <w:rPr>
          <w:rFonts w:hint="eastAsia" w:ascii="宋体" w:hAnsi="宋体" w:cs="宋体"/>
          <w:color w:val="auto"/>
          <w:szCs w:val="21"/>
          <w:highlight w:val="none"/>
          <w:lang w:val="en-US" w:eastAsia="zh-CN"/>
        </w:rPr>
        <w:t xml:space="preserve"> 7 </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2 </w:t>
      </w:r>
      <w:r>
        <w:rPr>
          <w:rFonts w:hint="eastAsia" w:ascii="宋体" w:hAnsi="宋体" w:cs="宋体"/>
          <w:color w:val="auto"/>
          <w:szCs w:val="21"/>
          <w:highlight w:val="none"/>
          <w:lang w:eastAsia="zh-CN"/>
        </w:rPr>
        <w:t>日</w:t>
      </w:r>
    </w:p>
    <w:p w14:paraId="401D14BA"/>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E2984"/>
    <w:rsid w:val="2AEE2984"/>
    <w:rsid w:val="52DF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2"/>
    <w:basedOn w:val="1"/>
    <w:next w:val="2"/>
    <w:qFormat/>
    <w:uiPriority w:val="0"/>
    <w:pPr>
      <w:jc w:val="center"/>
    </w:pPr>
    <w:rPr>
      <w:rFonts w:ascii="楷体_GB2312" w:eastAsia="楷体_GB2312"/>
      <w:b/>
      <w:sz w:val="36"/>
      <w:szCs w:val="48"/>
    </w:rPr>
  </w:style>
  <w:style w:type="paragraph" w:styleId="6">
    <w:name w:val="Normal (Web)"/>
    <w:basedOn w:val="1"/>
    <w:qFormat/>
    <w:uiPriority w:val="99"/>
    <w:rPr>
      <w:rFonts w:eastAsia="仿宋_GB2312"/>
      <w:sz w:val="24"/>
    </w:rPr>
  </w:style>
  <w:style w:type="paragraph" w:styleId="7">
    <w:name w:val="Body Text First Indent"/>
    <w:basedOn w:val="2"/>
    <w:qFormat/>
    <w:uiPriority w:val="0"/>
    <w:pPr>
      <w:ind w:firstLine="420"/>
    </w:pPr>
    <w:rPr>
      <w:rFonts w:eastAsia="楷体_GB2312"/>
      <w:sz w:val="32"/>
      <w:szCs w:val="20"/>
    </w:rPr>
  </w:style>
  <w:style w:type="paragraph" w:styleId="8">
    <w:name w:val="Body Text First Indent 2"/>
    <w:basedOn w:val="3"/>
    <w:next w:val="9"/>
    <w:qFormat/>
    <w:uiPriority w:val="0"/>
    <w:pPr>
      <w:ind w:firstLine="420"/>
      <w:jc w:val="left"/>
    </w:pPr>
    <w:rPr>
      <w:szCs w:val="20"/>
    </w:rPr>
  </w:style>
  <w:style w:type="paragraph" w:customStyle="1" w:styleId="9">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2025-07-02T07:30:00Z</dcterms:created>
  <dc:creator>观众。</dc:creator>
  <cp:lastModifiedBy>观众。</cp:lastModifiedBy>
  <dcterms:modified xsi:type="dcterms:W3CDTF">2025-07-02T07:32:02Z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FC613115E06E4D9096D9C1D8D8565111_11</vt:lpwstr>
  </property>
  <property fmtid="{D5CDD505-2E9C-101B-9397-08002B2CF9AE}" pid="4" name="KSOTemplateDocerSaveRecord">
    <vt:lpwstr>eyJoZGlkIjoiNTVjZWUwYWQ0ZWYyOGM2MDg2NGZkNDYzODI2YmQ4NWIiLCJ1c2VySWQiOiIzNzA0NDIyMDAifQ==</vt:lpwstr>
  </property>
</Properties>
</file>