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2EAE3">
      <w:pPr>
        <w:spacing w:line="240" w:lineRule="atLeast"/>
        <w:jc w:val="center"/>
        <w:rPr>
          <w:rFonts w:cs="宋体" w:asciiTheme="minorEastAsia" w:hAnsiTheme="minorEastAsia" w:eastAsiaTheme="minorEastAsia"/>
          <w:color w:val="auto"/>
          <w:sz w:val="44"/>
          <w:szCs w:val="44"/>
          <w:highlight w:val="none"/>
        </w:rPr>
      </w:pPr>
    </w:p>
    <w:p w14:paraId="5A74BCE5">
      <w:pPr>
        <w:spacing w:line="240" w:lineRule="atLeast"/>
        <w:jc w:val="center"/>
        <w:rPr>
          <w:rFonts w:hint="eastAsia" w:cs="宋体" w:asciiTheme="minorEastAsia" w:hAnsiTheme="minorEastAsia" w:eastAsiaTheme="minorEastAsia"/>
          <w:color w:val="auto"/>
          <w:sz w:val="52"/>
          <w:szCs w:val="52"/>
          <w:highlight w:val="none"/>
        </w:rPr>
      </w:pPr>
      <w:r>
        <w:rPr>
          <w:rFonts w:hint="eastAsia" w:cs="宋体" w:asciiTheme="minorEastAsia" w:hAnsiTheme="minorEastAsia" w:eastAsiaTheme="minorEastAsia"/>
          <w:color w:val="auto"/>
          <w:sz w:val="52"/>
          <w:szCs w:val="52"/>
          <w:highlight w:val="none"/>
        </w:rPr>
        <w:t>卢氏县范里镇初级中学厕所、周转宿舍、学生食堂升级改造项目</w:t>
      </w:r>
    </w:p>
    <w:p w14:paraId="2BC4D402">
      <w:pPr>
        <w:spacing w:line="240" w:lineRule="atLeast"/>
        <w:jc w:val="center"/>
        <w:rPr>
          <w:rFonts w:asciiTheme="minorEastAsia" w:hAnsiTheme="minorEastAsia" w:eastAsiaTheme="minorEastAsia"/>
          <w:color w:val="auto"/>
          <w:sz w:val="52"/>
          <w:szCs w:val="52"/>
          <w:highlight w:val="none"/>
        </w:rPr>
      </w:pPr>
      <w:r>
        <w:rPr>
          <w:rFonts w:hint="eastAsia" w:cs="宋体" w:asciiTheme="minorEastAsia" w:hAnsiTheme="minorEastAsia" w:eastAsiaTheme="minorEastAsia"/>
          <w:color w:val="auto"/>
          <w:sz w:val="52"/>
          <w:szCs w:val="52"/>
          <w:highlight w:val="none"/>
        </w:rPr>
        <w:t>竞争性磋商文件</w:t>
      </w:r>
    </w:p>
    <w:p w14:paraId="561E8256">
      <w:pPr>
        <w:pStyle w:val="3"/>
        <w:jc w:val="center"/>
        <w:rPr>
          <w:rFonts w:hint="eastAsia"/>
          <w:lang w:val="en-US" w:eastAsia="zh-CN"/>
        </w:rPr>
      </w:pPr>
      <w:r>
        <w:rPr>
          <w:rFonts w:hint="eastAsia" w:cs="宋体" w:asciiTheme="minorEastAsia" w:hAnsiTheme="minorEastAsia" w:eastAsiaTheme="minorEastAsia"/>
          <w:color w:val="auto"/>
          <w:kern w:val="0"/>
          <w:sz w:val="24"/>
          <w:highlight w:val="none"/>
          <w:lang w:val="en-US" w:eastAsia="zh-CN"/>
        </w:rPr>
        <w:t>项目编号：三卢竞磋采购-2025-58、LSGZ[2025]126-ZC088</w:t>
      </w:r>
    </w:p>
    <w:p w14:paraId="32C82451">
      <w:pPr>
        <w:rPr>
          <w:rFonts w:hint="eastAsia"/>
          <w:lang w:val="en-US" w:eastAsia="zh-CN"/>
        </w:rPr>
      </w:pPr>
    </w:p>
    <w:p w14:paraId="5C726875">
      <w:pPr>
        <w:pStyle w:val="2"/>
        <w:rPr>
          <w:rFonts w:hint="eastAsia"/>
          <w:lang w:val="en-US" w:eastAsia="zh-CN"/>
        </w:rPr>
      </w:pPr>
    </w:p>
    <w:p w14:paraId="5A3CE2F7">
      <w:pPr>
        <w:pStyle w:val="2"/>
        <w:rPr>
          <w:rFonts w:hint="eastAsia"/>
          <w:lang w:val="en-US" w:eastAsia="zh-CN"/>
        </w:rPr>
      </w:pPr>
    </w:p>
    <w:p w14:paraId="07CFD3AD">
      <w:pPr>
        <w:pStyle w:val="2"/>
        <w:rPr>
          <w:rFonts w:hint="eastAsia"/>
          <w:lang w:val="en-US" w:eastAsia="zh-CN"/>
        </w:rPr>
      </w:pPr>
    </w:p>
    <w:p w14:paraId="01171B3B">
      <w:pPr>
        <w:spacing w:line="360" w:lineRule="auto"/>
        <w:jc w:val="center"/>
        <w:rPr>
          <w:color w:val="auto"/>
          <w:highlight w:val="none"/>
        </w:rPr>
      </w:pPr>
      <w:r>
        <w:rPr>
          <w:rFonts w:hint="eastAsia" w:ascii="宋体" w:hAnsi="宋体" w:eastAsia="宋体" w:cs="宋体"/>
          <w:lang w:eastAsia="zh-CN"/>
        </w:rPr>
        <w:drawing>
          <wp:inline distT="0" distB="0" distL="114300" distR="114300">
            <wp:extent cx="2135505" cy="2662555"/>
            <wp:effectExtent l="0" t="0" r="17145" b="4445"/>
            <wp:docPr id="2" name="图片 2" descr="微信截图_2022101017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1010173143"/>
                    <pic:cNvPicPr>
                      <a:picLocks noChangeAspect="1"/>
                    </pic:cNvPicPr>
                  </pic:nvPicPr>
                  <pic:blipFill>
                    <a:blip r:embed="rId11"/>
                    <a:srcRect l="38594" t="22121" r="39993" b="16597"/>
                    <a:stretch>
                      <a:fillRect/>
                    </a:stretch>
                  </pic:blipFill>
                  <pic:spPr>
                    <a:xfrm>
                      <a:off x="0" y="0"/>
                      <a:ext cx="2135505" cy="2662555"/>
                    </a:xfrm>
                    <a:prstGeom prst="rect">
                      <a:avLst/>
                    </a:prstGeom>
                    <a:noFill/>
                    <a:ln>
                      <a:noFill/>
                    </a:ln>
                  </pic:spPr>
                </pic:pic>
              </a:graphicData>
            </a:graphic>
          </wp:inline>
        </w:drawing>
      </w:r>
    </w:p>
    <w:p w14:paraId="6310FB39">
      <w:pPr>
        <w:spacing w:line="360" w:lineRule="auto"/>
        <w:jc w:val="center"/>
        <w:rPr>
          <w:rFonts w:hint="eastAsia" w:cs="Times New Roman" w:asciiTheme="minorEastAsia" w:hAnsiTheme="minorEastAsia" w:eastAsiaTheme="minorEastAsia"/>
          <w:color w:val="auto"/>
          <w:sz w:val="32"/>
          <w:szCs w:val="30"/>
          <w:highlight w:val="none"/>
          <w:lang w:eastAsia="zh-CN"/>
        </w:rPr>
      </w:pPr>
      <w:r>
        <w:rPr>
          <w:rFonts w:hint="eastAsia" w:asciiTheme="minorEastAsia" w:hAnsiTheme="minorEastAsia" w:eastAsiaTheme="minorEastAsia"/>
          <w:color w:val="auto"/>
          <w:sz w:val="32"/>
          <w:szCs w:val="30"/>
          <w:highlight w:val="none"/>
        </w:rPr>
        <w:t>采</w:t>
      </w:r>
      <w:r>
        <w:rPr>
          <w:rFonts w:hint="eastAsia" w:cs="Times New Roman" w:asciiTheme="minorEastAsia" w:hAnsiTheme="minorEastAsia" w:eastAsiaTheme="minorEastAsia"/>
          <w:color w:val="auto"/>
          <w:sz w:val="32"/>
          <w:szCs w:val="30"/>
          <w:highlight w:val="none"/>
          <w:lang w:eastAsia="zh-CN"/>
        </w:rPr>
        <w:t>购人：卢氏县范里镇初级中学</w:t>
      </w:r>
    </w:p>
    <w:p w14:paraId="754A0AA6">
      <w:pPr>
        <w:spacing w:line="360" w:lineRule="auto"/>
        <w:jc w:val="center"/>
        <w:rPr>
          <w:rFonts w:hint="eastAsia" w:cs="Times New Roman" w:asciiTheme="minorEastAsia" w:hAnsiTheme="minorEastAsia" w:eastAsiaTheme="minorEastAsia"/>
          <w:color w:val="auto"/>
          <w:sz w:val="32"/>
          <w:szCs w:val="30"/>
          <w:highlight w:val="none"/>
          <w:lang w:eastAsia="zh-CN"/>
        </w:rPr>
      </w:pPr>
      <w:r>
        <w:rPr>
          <w:rFonts w:hint="eastAsia" w:cs="Times New Roman" w:asciiTheme="minorEastAsia" w:hAnsiTheme="minorEastAsia" w:eastAsiaTheme="minorEastAsia"/>
          <w:color w:val="auto"/>
          <w:sz w:val="32"/>
          <w:szCs w:val="30"/>
          <w:highlight w:val="none"/>
          <w:lang w:eastAsia="zh-CN"/>
        </w:rPr>
        <w:t>代理公司：</w:t>
      </w:r>
      <w:r>
        <w:rPr>
          <w:rFonts w:hint="eastAsia" w:cs="Times New Roman" w:asciiTheme="minorEastAsia" w:hAnsiTheme="minorEastAsia" w:eastAsiaTheme="minorEastAsia"/>
          <w:color w:val="auto"/>
          <w:sz w:val="32"/>
          <w:szCs w:val="30"/>
          <w:highlight w:val="none"/>
          <w:lang w:val="en-US" w:eastAsia="zh-CN"/>
        </w:rPr>
        <w:t>豫道郑对(河南)工程管理咨询有限公司</w:t>
      </w:r>
    </w:p>
    <w:p w14:paraId="08A49B77">
      <w:pPr>
        <w:spacing w:line="360" w:lineRule="auto"/>
        <w:jc w:val="center"/>
        <w:rPr>
          <w:rFonts w:hint="eastAsia" w:cs="Times New Roman" w:asciiTheme="minorEastAsia" w:hAnsiTheme="minorEastAsia" w:eastAsiaTheme="minorEastAsia"/>
          <w:color w:val="auto"/>
          <w:sz w:val="32"/>
          <w:szCs w:val="30"/>
          <w:highlight w:val="none"/>
          <w:lang w:eastAsia="zh-CN"/>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cs="Times New Roman" w:asciiTheme="minorEastAsia" w:hAnsiTheme="minorEastAsia" w:eastAsiaTheme="minorEastAsia"/>
          <w:color w:val="auto"/>
          <w:sz w:val="32"/>
          <w:szCs w:val="30"/>
          <w:highlight w:val="none"/>
          <w:lang w:eastAsia="zh-CN"/>
        </w:rPr>
        <w:t>日期：二零二</w:t>
      </w:r>
      <w:r>
        <w:rPr>
          <w:rFonts w:hint="eastAsia" w:cs="Times New Roman" w:asciiTheme="minorEastAsia" w:hAnsiTheme="minorEastAsia" w:eastAsiaTheme="minorEastAsia"/>
          <w:color w:val="auto"/>
          <w:sz w:val="32"/>
          <w:szCs w:val="30"/>
          <w:highlight w:val="none"/>
          <w:lang w:val="en-US" w:eastAsia="zh-CN"/>
        </w:rPr>
        <w:t>五</w:t>
      </w:r>
      <w:r>
        <w:rPr>
          <w:rFonts w:hint="eastAsia" w:cs="Times New Roman" w:asciiTheme="minorEastAsia" w:hAnsiTheme="minorEastAsia" w:eastAsiaTheme="minorEastAsia"/>
          <w:color w:val="auto"/>
          <w:sz w:val="32"/>
          <w:szCs w:val="30"/>
          <w:highlight w:val="none"/>
          <w:lang w:eastAsia="zh-CN"/>
        </w:rPr>
        <w:t>年</w:t>
      </w:r>
      <w:r>
        <w:rPr>
          <w:rFonts w:hint="eastAsia" w:cs="Times New Roman" w:asciiTheme="minorEastAsia" w:hAnsiTheme="minorEastAsia" w:eastAsiaTheme="minorEastAsia"/>
          <w:color w:val="auto"/>
          <w:sz w:val="32"/>
          <w:szCs w:val="30"/>
          <w:highlight w:val="none"/>
          <w:lang w:val="en-US" w:eastAsia="zh-CN"/>
        </w:rPr>
        <w:t>零六</w:t>
      </w:r>
      <w:r>
        <w:rPr>
          <w:rFonts w:hint="eastAsia" w:cs="Times New Roman" w:asciiTheme="minorEastAsia" w:hAnsiTheme="minorEastAsia" w:eastAsiaTheme="minorEastAsia"/>
          <w:color w:val="auto"/>
          <w:sz w:val="32"/>
          <w:szCs w:val="30"/>
          <w:highlight w:val="none"/>
          <w:lang w:eastAsia="zh-CN"/>
        </w:rPr>
        <w:t>月</w:t>
      </w:r>
    </w:p>
    <w:p w14:paraId="147B16B6">
      <w:pPr>
        <w:spacing w:line="480" w:lineRule="auto"/>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 xml:space="preserve">目     录 </w:t>
      </w:r>
    </w:p>
    <w:p w14:paraId="2B188309">
      <w:pPr>
        <w:pStyle w:val="3"/>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第一章  竞争性磋商公告------------------</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----------02</w:t>
      </w:r>
    </w:p>
    <w:p w14:paraId="576179EF">
      <w:pPr>
        <w:pStyle w:val="3"/>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第二章  磋商须知------------------------</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----------07</w:t>
      </w:r>
    </w:p>
    <w:p w14:paraId="10C58F10">
      <w:pPr>
        <w:pStyle w:val="3"/>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第三章  评审办法（综合评分法）-------</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-------------29</w:t>
      </w:r>
    </w:p>
    <w:p w14:paraId="7D1BE568">
      <w:pPr>
        <w:pStyle w:val="3"/>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第四章  合同条款----------------------</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------------37</w:t>
      </w:r>
    </w:p>
    <w:p w14:paraId="520CB7B1">
      <w:pPr>
        <w:pStyle w:val="3"/>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第五章  工程量清单（另附）------------</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------------38</w:t>
      </w:r>
    </w:p>
    <w:p w14:paraId="067FF1C7">
      <w:pPr>
        <w:pStyle w:val="3"/>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第六章  磋商响应文件格式-------------</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-------------39</w:t>
      </w:r>
    </w:p>
    <w:p w14:paraId="5031B752">
      <w:pPr>
        <w:pStyle w:val="10"/>
        <w:ind w:firstLine="280"/>
        <w:rPr>
          <w:rFonts w:cs="宋体" w:asciiTheme="minorEastAsia" w:hAnsiTheme="minorEastAsia" w:eastAsiaTheme="minorEastAsia"/>
          <w:color w:val="auto"/>
          <w:szCs w:val="28"/>
          <w:highlight w:val="none"/>
        </w:rPr>
      </w:pPr>
    </w:p>
    <w:p w14:paraId="64898775">
      <w:pPr>
        <w:spacing w:line="480" w:lineRule="auto"/>
        <w:ind w:firstLine="641"/>
        <w:rPr>
          <w:rFonts w:cs="宋体" w:asciiTheme="minorEastAsia" w:hAnsiTheme="minorEastAsia" w:eastAsiaTheme="minorEastAsia"/>
          <w:color w:val="auto"/>
          <w:sz w:val="24"/>
          <w:highlight w:val="none"/>
        </w:rPr>
      </w:pPr>
    </w:p>
    <w:p w14:paraId="597556E6">
      <w:pPr>
        <w:pStyle w:val="3"/>
        <w:ind w:firstLine="2731" w:firstLineChars="850"/>
        <w:rPr>
          <w:rFonts w:asciiTheme="minorEastAsia" w:hAnsiTheme="minorEastAsia" w:eastAsiaTheme="minorEastAsia"/>
          <w:color w:val="auto"/>
          <w:highlight w:val="none"/>
        </w:rPr>
        <w:sectPr>
          <w:footerReference r:id="rId7" w:type="first"/>
          <w:headerReference r:id="rId5" w:type="default"/>
          <w:footerReference r:id="rId6" w:type="default"/>
          <w:pgSz w:w="11906" w:h="16838"/>
          <w:pgMar w:top="1531" w:right="1304" w:bottom="1531" w:left="1531" w:header="1134" w:footer="992" w:gutter="0"/>
          <w:pgNumType w:start="1"/>
          <w:cols w:space="720" w:num="1"/>
          <w:titlePg/>
          <w:docGrid w:type="lines" w:linePitch="312" w:charSpace="0"/>
        </w:sectPr>
      </w:pPr>
      <w:r>
        <w:rPr>
          <w:rFonts w:hint="eastAsia" w:asciiTheme="minorEastAsia" w:hAnsiTheme="minorEastAsia" w:eastAsiaTheme="minorEastAsia"/>
          <w:color w:val="auto"/>
          <w:highlight w:val="none"/>
        </w:rPr>
        <w:t xml:space="preserve"> </w:t>
      </w:r>
    </w:p>
    <w:p w14:paraId="5F502B4E">
      <w:pPr>
        <w:pStyle w:val="3"/>
        <w:jc w:val="center"/>
        <w:rPr>
          <w:rFonts w:asciiTheme="minorEastAsia" w:hAnsiTheme="minorEastAsia" w:eastAsiaTheme="minorEastAsia"/>
          <w:color w:val="auto"/>
          <w:sz w:val="30"/>
          <w:szCs w:val="30"/>
          <w:highlight w:val="none"/>
        </w:rPr>
      </w:pPr>
      <w:bookmarkStart w:id="0" w:name="_Toc6878"/>
      <w:r>
        <w:rPr>
          <w:rFonts w:hint="eastAsia" w:asciiTheme="minorEastAsia" w:hAnsiTheme="minorEastAsia" w:eastAsiaTheme="minorEastAsia"/>
          <w:color w:val="auto"/>
          <w:sz w:val="30"/>
          <w:szCs w:val="30"/>
          <w:highlight w:val="none"/>
        </w:rPr>
        <w:t>第一章 竞争性磋商公告</w:t>
      </w:r>
      <w:bookmarkEnd w:id="0"/>
    </w:p>
    <w:p w14:paraId="5B4081D0">
      <w:pPr>
        <w:spacing w:line="600" w:lineRule="exact"/>
        <w:ind w:firstLine="480" w:firstLineChars="200"/>
        <w:jc w:val="left"/>
        <w:rPr>
          <w:rFonts w:cs="宋体" w:asciiTheme="minorEastAsia" w:hAnsiTheme="minorEastAsia" w:eastAsiaTheme="minorEastAsia"/>
          <w:color w:val="auto"/>
          <w:kern w:val="0"/>
          <w:sz w:val="24"/>
          <w:highlight w:val="none"/>
        </w:rPr>
      </w:pPr>
      <w:bookmarkStart w:id="1" w:name="OLE_LINK4"/>
      <w:r>
        <w:rPr>
          <w:rFonts w:hint="eastAsia" w:cs="宋体" w:asciiTheme="minorEastAsia" w:hAnsiTheme="minorEastAsia" w:eastAsiaTheme="minorEastAsia"/>
          <w:color w:val="auto"/>
          <w:kern w:val="0"/>
          <w:sz w:val="24"/>
          <w:highlight w:val="none"/>
          <w:lang w:eastAsia="zh-CN"/>
        </w:rPr>
        <w:t>卢氏县范里镇初级中学厕所、周转宿舍、学生食堂升级改造项目，采购人为卢氏县范里镇初级中学，采购代理机构为豫道郑对(河南)工程管理咨询有限公司。本项目已具备磋商条件，现对该项目进行竞争性磋商。</w:t>
      </w:r>
    </w:p>
    <w:p w14:paraId="77BE3629">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一、项目概况与磋商范围</w:t>
      </w:r>
    </w:p>
    <w:p w14:paraId="7BD570C9">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1、采购人：</w:t>
      </w:r>
      <w:r>
        <w:rPr>
          <w:rFonts w:hint="eastAsia" w:cs="宋体" w:asciiTheme="minorEastAsia" w:hAnsiTheme="minorEastAsia" w:eastAsiaTheme="minorEastAsia"/>
          <w:color w:val="auto"/>
          <w:kern w:val="0"/>
          <w:sz w:val="24"/>
          <w:highlight w:val="none"/>
          <w:lang w:eastAsia="zh-CN"/>
        </w:rPr>
        <w:t>卢氏县范里镇初级中学</w:t>
      </w:r>
    </w:p>
    <w:p w14:paraId="401A1BD8">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2、项目名称：</w:t>
      </w:r>
      <w:r>
        <w:rPr>
          <w:rFonts w:hint="eastAsia" w:cs="宋体" w:asciiTheme="minorEastAsia" w:hAnsiTheme="minorEastAsia" w:eastAsiaTheme="minorEastAsia"/>
          <w:color w:val="auto"/>
          <w:kern w:val="0"/>
          <w:sz w:val="24"/>
          <w:highlight w:val="none"/>
          <w:lang w:eastAsia="zh-CN"/>
        </w:rPr>
        <w:t>卢氏县范里镇初级中学厕所、周转宿舍、学生食堂升级改造项目</w:t>
      </w:r>
    </w:p>
    <w:p w14:paraId="2335D2C2">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eastAsia="zh-CN"/>
        </w:rPr>
        <w:t>3、项目编号：</w:t>
      </w:r>
      <w:r>
        <w:rPr>
          <w:rFonts w:hint="eastAsia" w:cs="宋体" w:asciiTheme="minorEastAsia" w:hAnsiTheme="minorEastAsia" w:eastAsiaTheme="minorEastAsia"/>
          <w:color w:val="auto"/>
          <w:kern w:val="0"/>
          <w:sz w:val="24"/>
          <w:highlight w:val="none"/>
          <w:lang w:val="en-US" w:eastAsia="zh-CN"/>
        </w:rPr>
        <w:t>三卢竞磋采购-2025-58、LSGZ[2025]126-ZC088</w:t>
      </w:r>
    </w:p>
    <w:p w14:paraId="6D905AFD">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eastAsia="zh-CN"/>
        </w:rPr>
        <w:t>预算金额：¥2341844.55元</w:t>
      </w:r>
    </w:p>
    <w:p w14:paraId="4ECC4F7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eastAsia="zh-CN"/>
        </w:rPr>
        <w:t>5、资金来源：财政资金，且已落</w:t>
      </w:r>
      <w:r>
        <w:rPr>
          <w:rFonts w:hint="eastAsia" w:cs="宋体" w:asciiTheme="minorEastAsia" w:hAnsiTheme="minorEastAsia" w:eastAsiaTheme="minorEastAsia"/>
          <w:color w:val="auto"/>
          <w:kern w:val="0"/>
          <w:sz w:val="24"/>
          <w:highlight w:val="none"/>
        </w:rPr>
        <w:t>实；</w:t>
      </w:r>
    </w:p>
    <w:p w14:paraId="34A7124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6、项目概况：</w:t>
      </w:r>
      <w:r>
        <w:rPr>
          <w:rFonts w:hint="eastAsia" w:cs="宋体" w:asciiTheme="minorEastAsia" w:hAnsiTheme="minorEastAsia" w:eastAsiaTheme="minorEastAsia"/>
          <w:color w:val="auto"/>
          <w:kern w:val="0"/>
          <w:sz w:val="24"/>
          <w:highlight w:val="none"/>
          <w:lang w:eastAsia="zh-CN"/>
        </w:rPr>
        <w:t>卢氏县范里镇初级中学厕所、周转宿舍、学生食堂升级改造项目</w:t>
      </w:r>
      <w:r>
        <w:rPr>
          <w:rFonts w:hint="eastAsia" w:cs="宋体" w:asciiTheme="minorEastAsia" w:hAnsiTheme="minorEastAsia" w:eastAsiaTheme="minorEastAsia"/>
          <w:color w:val="auto"/>
          <w:kern w:val="0"/>
          <w:sz w:val="24"/>
          <w:highlight w:val="none"/>
        </w:rPr>
        <w:t>，（具体详见工程量清单）</w:t>
      </w:r>
    </w:p>
    <w:p w14:paraId="1FA11494">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7、标段划分：共1个标段；</w:t>
      </w:r>
    </w:p>
    <w:p w14:paraId="2343ABD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8、项目地点：</w:t>
      </w:r>
      <w:r>
        <w:rPr>
          <w:rFonts w:hint="eastAsia" w:cs="宋体" w:asciiTheme="minorEastAsia" w:hAnsiTheme="minorEastAsia" w:eastAsiaTheme="minorEastAsia"/>
          <w:color w:val="auto"/>
          <w:kern w:val="0"/>
          <w:sz w:val="24"/>
          <w:highlight w:val="none"/>
          <w:lang w:eastAsia="zh-CN"/>
        </w:rPr>
        <w:t>卢氏县范里镇</w:t>
      </w:r>
      <w:r>
        <w:rPr>
          <w:rFonts w:hint="eastAsia" w:cs="宋体" w:asciiTheme="minorEastAsia" w:hAnsiTheme="minorEastAsia" w:eastAsiaTheme="minorEastAsia"/>
          <w:color w:val="auto"/>
          <w:kern w:val="0"/>
          <w:sz w:val="24"/>
          <w:highlight w:val="none"/>
        </w:rPr>
        <w:t>；</w:t>
      </w:r>
    </w:p>
    <w:p w14:paraId="03723F6C">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9、计划工期：</w:t>
      </w:r>
      <w:r>
        <w:rPr>
          <w:rFonts w:hint="eastAsia" w:cs="宋体" w:asciiTheme="minorEastAsia" w:hAnsiTheme="minorEastAsia" w:eastAsiaTheme="minorEastAsia"/>
          <w:color w:val="auto"/>
          <w:kern w:val="0"/>
          <w:sz w:val="24"/>
          <w:highlight w:val="none"/>
          <w:lang w:val="en-US" w:eastAsia="zh-CN"/>
        </w:rPr>
        <w:t>60</w:t>
      </w:r>
      <w:r>
        <w:rPr>
          <w:rFonts w:hint="eastAsia" w:cs="宋体" w:asciiTheme="minorEastAsia" w:hAnsiTheme="minorEastAsia" w:eastAsiaTheme="minorEastAsia"/>
          <w:color w:val="auto"/>
          <w:kern w:val="0"/>
          <w:sz w:val="24"/>
          <w:highlight w:val="none"/>
          <w:lang w:eastAsia="zh-CN"/>
        </w:rPr>
        <w:t>日历天；</w:t>
      </w:r>
    </w:p>
    <w:p w14:paraId="1C3870E7">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eastAsia="zh-CN"/>
        </w:rPr>
        <w:t>10、采购范围：竞争性磋</w:t>
      </w:r>
      <w:r>
        <w:rPr>
          <w:rFonts w:hint="eastAsia" w:cs="宋体" w:asciiTheme="minorEastAsia" w:hAnsiTheme="minorEastAsia" w:eastAsiaTheme="minorEastAsia"/>
          <w:color w:val="auto"/>
          <w:kern w:val="0"/>
          <w:sz w:val="24"/>
          <w:highlight w:val="none"/>
        </w:rPr>
        <w:t>商文件及工程量清单范围内的全部内容；</w:t>
      </w:r>
    </w:p>
    <w:p w14:paraId="07DDC8D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11、质量要求：达到国家现行建设工程施工质量验收规范合格标准；</w:t>
      </w:r>
    </w:p>
    <w:p w14:paraId="6684CEE8">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二、</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资格要求</w:t>
      </w:r>
    </w:p>
    <w:p w14:paraId="626262CD">
      <w:pPr>
        <w:spacing w:line="600" w:lineRule="exact"/>
        <w:ind w:firstLine="482"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color w:val="auto"/>
          <w:kern w:val="0"/>
          <w:sz w:val="24"/>
          <w:highlight w:val="none"/>
        </w:rPr>
        <w:t>》；</w:t>
      </w:r>
    </w:p>
    <w:p w14:paraId="4550C80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367BEB84">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2、须具备有效的</w:t>
      </w:r>
      <w:r>
        <w:rPr>
          <w:rFonts w:hint="eastAsia" w:cs="宋体" w:asciiTheme="minorEastAsia" w:hAnsiTheme="minorEastAsia" w:eastAsiaTheme="minorEastAsia"/>
          <w:color w:val="auto"/>
          <w:kern w:val="0"/>
          <w:sz w:val="24"/>
          <w:highlight w:val="none"/>
          <w:lang w:eastAsia="zh-CN"/>
        </w:rPr>
        <w:t>建筑工程</w:t>
      </w:r>
      <w:r>
        <w:rPr>
          <w:rFonts w:hint="eastAsia" w:cs="宋体" w:asciiTheme="minorEastAsia" w:hAnsiTheme="minorEastAsia" w:eastAsiaTheme="minorEastAsia"/>
          <w:color w:val="auto"/>
          <w:kern w:val="0"/>
          <w:sz w:val="24"/>
          <w:highlight w:val="none"/>
        </w:rPr>
        <w:t>施工总承包叁级及以上资质，并在人员、设备、资金等方面具有相应的能力；</w:t>
      </w:r>
    </w:p>
    <w:p w14:paraId="2D0A4437">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拟派项目经理须具备有效的</w:t>
      </w:r>
      <w:r>
        <w:rPr>
          <w:rFonts w:hint="eastAsia" w:cs="宋体" w:asciiTheme="minorEastAsia" w:hAnsiTheme="minorEastAsia" w:eastAsiaTheme="minorEastAsia"/>
          <w:color w:val="auto"/>
          <w:kern w:val="0"/>
          <w:sz w:val="24"/>
          <w:highlight w:val="none"/>
          <w:lang w:eastAsia="zh-CN"/>
        </w:rPr>
        <w:t>建筑工程</w:t>
      </w:r>
      <w:r>
        <w:rPr>
          <w:rFonts w:hint="eastAsia" w:cs="宋体" w:asciiTheme="minorEastAsia" w:hAnsiTheme="minorEastAsia" w:eastAsiaTheme="minorEastAsia"/>
          <w:color w:val="auto"/>
          <w:kern w:val="0"/>
          <w:sz w:val="24"/>
          <w:highlight w:val="none"/>
        </w:rPr>
        <w:t>专业二级及以上注册建造师证书和安全生产考核合格证书，已参加社会保险（</w:t>
      </w:r>
      <w:r>
        <w:rPr>
          <w:rFonts w:hint="eastAsia" w:cs="宋体" w:asciiTheme="minorEastAsia" w:hAnsiTheme="minorEastAsia" w:eastAsiaTheme="minorEastAsia"/>
          <w:color w:val="auto"/>
          <w:kern w:val="0"/>
          <w:sz w:val="24"/>
          <w:highlight w:val="none"/>
          <w:lang w:eastAsia="zh-CN"/>
        </w:rPr>
        <w:t>提供</w:t>
      </w:r>
      <w:r>
        <w:rPr>
          <w:rFonts w:hint="eastAsia" w:cs="宋体" w:asciiTheme="minorEastAsia" w:hAnsiTheme="minorEastAsia" w:eastAsiaTheme="minorEastAsia"/>
          <w:color w:val="auto"/>
          <w:kern w:val="0"/>
          <w:sz w:val="24"/>
          <w:highlight w:val="none"/>
          <w:lang w:val="en-US" w:eastAsia="zh-CN"/>
        </w:rPr>
        <w:t>2025年任意一</w:t>
      </w:r>
      <w:r>
        <w:rPr>
          <w:rFonts w:hint="eastAsia" w:cs="宋体" w:asciiTheme="minorEastAsia" w:hAnsiTheme="minorEastAsia" w:eastAsiaTheme="minorEastAsia"/>
          <w:color w:val="auto"/>
          <w:kern w:val="0"/>
          <w:sz w:val="24"/>
          <w:highlight w:val="none"/>
        </w:rPr>
        <w:t>个月）且未在其他在建工程项目中担任项目经理；</w:t>
      </w:r>
    </w:p>
    <w:p w14:paraId="5D477B5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4、具有健全的财务会计制度和良好的财务状况；</w:t>
      </w:r>
    </w:p>
    <w:p w14:paraId="2613DB34">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5、参加政府采购活动前3年内无行贿犯罪记录，（提供《中国裁判文书网》查询结果网页截图或企业自行承诺的无行贿犯罪承诺书，查询&lt;承诺&gt;对象为“企业，法定代表人，项目经理”）；</w:t>
      </w:r>
    </w:p>
    <w:p w14:paraId="70214B6A">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须自行出具本企业无商业贿赂和不正当竞争行为承诺书）；</w:t>
      </w:r>
    </w:p>
    <w:p w14:paraId="51EF72B9">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7、根据《关于在政府采购活动中查询及使用信用记录有关问题的通知》(财库[2016]125号) 和豫财购【2016】15号的规定，对列入失信被执行人、重大税收违法失信主体、政府采购严重违法失信行为记录名单的</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拒绝参与本项目采购活动；（查询渠道：“信用中国”网站（www.creditchina.gov.cn）、中国政府采购网（www.ccgp.gov.cn）,投标人须提供查询结果的网络截图。(注：査询时间必须是公告发布之后开标之前，查询结果清晰可见)</w:t>
      </w:r>
    </w:p>
    <w:p w14:paraId="44B3504A">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8、本次磋商不接受联合体投标；</w:t>
      </w:r>
    </w:p>
    <w:p w14:paraId="5633472F">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9、本次磋商实行资格后审。</w:t>
      </w:r>
    </w:p>
    <w:p w14:paraId="461A95D0">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注：被列入失信被执行人、重大税收违法失信主体的企业做无效标处理。招标人或招标代理机构有权对投标人信用记录进行甄别和复查。</w:t>
      </w:r>
    </w:p>
    <w:p w14:paraId="4886D4E4">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三、获取磋商文件</w:t>
      </w:r>
    </w:p>
    <w:p w14:paraId="6D7A3414">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1、时间：202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06</w:t>
      </w:r>
      <w:r>
        <w:rPr>
          <w:rFonts w:hint="eastAsia"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17</w:t>
      </w:r>
      <w:r>
        <w:rPr>
          <w:rFonts w:hint="eastAsia" w:cs="宋体" w:asciiTheme="minorEastAsia" w:hAnsiTheme="minorEastAsia" w:eastAsiaTheme="minorEastAsia"/>
          <w:color w:val="auto"/>
          <w:kern w:val="0"/>
          <w:sz w:val="24"/>
          <w:highlight w:val="none"/>
        </w:rPr>
        <w:t>日08时00分至202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06</w:t>
      </w:r>
      <w:r>
        <w:rPr>
          <w:rFonts w:hint="eastAsia"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日08时40分；</w:t>
      </w:r>
    </w:p>
    <w:p w14:paraId="14819101">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2、地点：三门峡市公共资源交易中心网下载；</w:t>
      </w:r>
    </w:p>
    <w:p w14:paraId="268DB114">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3、方式：本项目没有报名环节，</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凭CA数字证书通过三门峡市公共资源交易中心网（网址：http://gzjy.smx.gov.cn），点击交易平台选择“市场主体登录”，在所参与项目右侧点击参与投标，即可直接下载本项目磋商文件及相关资料；</w:t>
      </w:r>
    </w:p>
    <w:p w14:paraId="69A03667">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办理CA证书：http://gzjy.smx.gov.cn/bzzx/008001/20211105/57b16af9-ab87-4395-a723-7758c628a3f8.html</w:t>
      </w:r>
    </w:p>
    <w:p w14:paraId="6819B5D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4、本项目为全电子招标，不再收取磋商文件费用。</w:t>
      </w:r>
    </w:p>
    <w:p w14:paraId="4F974B3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注：本项目为不见面开标项目。开标当日，</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无需到开标现场参加开标会议，</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应当在投标截止时间前，登陆不见面开标大厅选择登陆三门峡市公共资源电子招投标系统进行登陆（网址为http://120.194.249.36:10094/BidOpening/bidopeninghallaction/hall/login）,在线准时参加开标活动并进行磋商响应文件解密等。每位</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的解密时间为开标时间起30分钟内完成。因</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原因未能解密、解密失败或解密超时的将被拒绝。</w:t>
      </w:r>
    </w:p>
    <w:p w14:paraId="4EE39137">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四、投标资料的提交</w:t>
      </w:r>
    </w:p>
    <w:p w14:paraId="4D49F4E9">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承担责任。</w:t>
      </w:r>
    </w:p>
    <w:p w14:paraId="3B3EFA5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五、磋商保证金</w:t>
      </w:r>
    </w:p>
    <w:p w14:paraId="3E8B8E6A">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按照《河南省财政厅关于优化政府采购营商环境有关问题的通知》（豫财购[2019]4号文）的要求本项目不再收取磋商保证金。</w:t>
      </w:r>
    </w:p>
    <w:p w14:paraId="3EB59CFA">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六、磋商响应文件</w:t>
      </w:r>
      <w:r>
        <w:rPr>
          <w:rFonts w:hint="eastAsia" w:cs="宋体" w:asciiTheme="minorEastAsia" w:hAnsiTheme="minorEastAsia" w:eastAsiaTheme="minorEastAsia"/>
          <w:color w:val="auto"/>
          <w:kern w:val="0"/>
          <w:sz w:val="24"/>
          <w:highlight w:val="none"/>
          <w:lang w:eastAsia="zh-CN"/>
        </w:rPr>
        <w:t>的递交截止时间（开标时间）及地点</w:t>
      </w:r>
    </w:p>
    <w:p w14:paraId="21B673B7">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1、磋商响应文件递交的截止时间（开标时间）：</w:t>
      </w:r>
      <w:r>
        <w:rPr>
          <w:rFonts w:hint="eastAsia" w:cs="宋体" w:asciiTheme="minorEastAsia" w:hAnsiTheme="minorEastAsia" w:eastAsiaTheme="minorEastAsia"/>
          <w:color w:val="auto"/>
          <w:kern w:val="0"/>
          <w:sz w:val="24"/>
          <w:highlight w:val="none"/>
        </w:rPr>
        <w:t>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06</w:t>
      </w:r>
      <w:r>
        <w:rPr>
          <w:rFonts w:hint="eastAsia"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日08时40分</w:t>
      </w:r>
      <w:r>
        <w:rPr>
          <w:rFonts w:hint="eastAsia" w:cs="宋体" w:asciiTheme="minorEastAsia" w:hAnsiTheme="minorEastAsia" w:eastAsiaTheme="minorEastAsia"/>
          <w:color w:val="auto"/>
          <w:kern w:val="0"/>
          <w:sz w:val="24"/>
          <w:highlight w:val="none"/>
          <w:lang w:eastAsia="zh-CN"/>
        </w:rPr>
        <w:t>（北京时间）</w:t>
      </w:r>
    </w:p>
    <w:p w14:paraId="6F5EFC27">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2、开标地点：卢氏县公共资源交易中心四楼第</w:t>
      </w:r>
      <w:r>
        <w:rPr>
          <w:rFonts w:hint="eastAsia" w:cs="宋体" w:asciiTheme="minorEastAsia" w:hAnsiTheme="minorEastAsia" w:eastAsiaTheme="minorEastAsia"/>
          <w:color w:val="auto"/>
          <w:kern w:val="0"/>
          <w:sz w:val="24"/>
          <w:highlight w:val="none"/>
          <w:lang w:val="en-US" w:eastAsia="zh-CN"/>
        </w:rPr>
        <w:t>一</w:t>
      </w:r>
      <w:r>
        <w:rPr>
          <w:rFonts w:hint="eastAsia" w:cs="宋体" w:asciiTheme="minorEastAsia" w:hAnsiTheme="minorEastAsia" w:eastAsiaTheme="minorEastAsia"/>
          <w:color w:val="auto"/>
          <w:kern w:val="0"/>
          <w:sz w:val="24"/>
          <w:highlight w:val="none"/>
          <w:lang w:eastAsia="zh-CN"/>
        </w:rPr>
        <w:t>开标室；</w:t>
      </w:r>
    </w:p>
    <w:p w14:paraId="5A889224">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3、评标地点：卢氏县公共资源交易中心二楼第</w:t>
      </w:r>
      <w:r>
        <w:rPr>
          <w:rFonts w:hint="eastAsia" w:cs="宋体" w:asciiTheme="minorEastAsia" w:hAnsiTheme="minorEastAsia" w:eastAsiaTheme="minorEastAsia"/>
          <w:color w:val="auto"/>
          <w:kern w:val="0"/>
          <w:sz w:val="24"/>
          <w:highlight w:val="none"/>
          <w:lang w:val="en-US" w:eastAsia="zh-CN"/>
        </w:rPr>
        <w:t>一</w:t>
      </w:r>
      <w:r>
        <w:rPr>
          <w:rFonts w:hint="eastAsia" w:cs="宋体" w:asciiTheme="minorEastAsia" w:hAnsiTheme="minorEastAsia" w:eastAsiaTheme="minorEastAsia"/>
          <w:color w:val="auto"/>
          <w:kern w:val="0"/>
          <w:sz w:val="24"/>
          <w:highlight w:val="none"/>
          <w:lang w:eastAsia="zh-CN"/>
        </w:rPr>
        <w:t>评标室；</w:t>
      </w:r>
    </w:p>
    <w:p w14:paraId="240BAD94">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七、其他事项</w:t>
      </w:r>
    </w:p>
    <w:p w14:paraId="6684D994">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eastAsia="zh-CN"/>
        </w:rPr>
        <w:t>1、响应人应仔细阅读操作手册，在本公告中要求的截止时间前完成网上投标等工作。因响应人操作不当等问题造成的</w:t>
      </w:r>
      <w:r>
        <w:rPr>
          <w:rFonts w:hint="eastAsia" w:cs="宋体" w:asciiTheme="minorEastAsia" w:hAnsiTheme="minorEastAsia" w:eastAsiaTheme="minorEastAsia"/>
          <w:color w:val="auto"/>
          <w:kern w:val="0"/>
          <w:sz w:val="24"/>
          <w:highlight w:val="none"/>
        </w:rPr>
        <w:t>无法下载磋商文件、无法开标等一切后果，由</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自行承担；</w:t>
      </w:r>
    </w:p>
    <w:p w14:paraId="6B8CD3D8">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2、开标所发生的一切费用由各</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自行承担，并承担相应的风险和责任；</w:t>
      </w:r>
    </w:p>
    <w:p w14:paraId="10D9DEF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3、是否退还磋商响应文件：否；</w:t>
      </w:r>
    </w:p>
    <w:p w14:paraId="565666B9">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温馨提示：本项目为电子化、无纸化交易项目，开标时不再接受任何纸质资料，为保证您能开标成功，请需仔细阅读磋商文件和三门峡市公共资源交易中心官网业务办理指南。</w:t>
      </w:r>
    </w:p>
    <w:p w14:paraId="4ACD3D30">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八、发布公告的媒介</w:t>
      </w:r>
    </w:p>
    <w:p w14:paraId="14715B54">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本次磋商公告同时在《中国招标投标公共服务平台》、《河南省政府采购网》、《三门峡市公共资源交易中心网》上发布。</w:t>
      </w:r>
    </w:p>
    <w:p w14:paraId="311E0266">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九、联系方式</w:t>
      </w:r>
    </w:p>
    <w:p w14:paraId="08C42DDA">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监督单位：卢氏县政府采购办公室</w:t>
      </w:r>
    </w:p>
    <w:p w14:paraId="451315FD">
      <w:pPr>
        <w:spacing w:line="600" w:lineRule="exact"/>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联系人：郭伟静</w:t>
      </w:r>
    </w:p>
    <w:p w14:paraId="6A3B904F">
      <w:pPr>
        <w:spacing w:line="600" w:lineRule="exact"/>
        <w:ind w:firstLine="480" w:firstLineChars="200"/>
        <w:jc w:val="left"/>
        <w:rPr>
          <w:rFonts w:hint="eastAsia"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kern w:val="0"/>
          <w:sz w:val="24"/>
          <w:highlight w:val="none"/>
        </w:rPr>
        <w:t>电话：</w:t>
      </w:r>
      <w:r>
        <w:rPr>
          <w:rFonts w:hint="eastAsia" w:cs="宋体" w:asciiTheme="minorEastAsia" w:hAnsiTheme="minorEastAsia" w:eastAsiaTheme="minorEastAsia"/>
          <w:color w:val="auto"/>
          <w:kern w:val="0"/>
          <w:sz w:val="24"/>
          <w:highlight w:val="none"/>
          <w:lang w:val="en-US" w:eastAsia="zh-CN"/>
        </w:rPr>
        <w:t>13949795722、</w:t>
      </w:r>
      <w:r>
        <w:rPr>
          <w:rFonts w:hint="eastAsia" w:cs="宋体" w:asciiTheme="minorEastAsia" w:hAnsiTheme="minorEastAsia" w:eastAsiaTheme="minorEastAsia"/>
          <w:color w:val="auto"/>
          <w:kern w:val="0"/>
          <w:sz w:val="24"/>
          <w:highlight w:val="none"/>
        </w:rPr>
        <w:t>03</w:t>
      </w:r>
      <w:r>
        <w:rPr>
          <w:rFonts w:hint="eastAsia" w:asciiTheme="minorEastAsia" w:hAnsiTheme="minorEastAsia" w:eastAsiaTheme="minorEastAsia"/>
          <w:color w:val="auto"/>
          <w:sz w:val="24"/>
          <w:highlight w:val="none"/>
          <w:lang w:val="en-US" w:eastAsia="zh-CN"/>
        </w:rPr>
        <w:t>98-7863556</w:t>
      </w:r>
    </w:p>
    <w:p w14:paraId="63DC219F">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lang w:val="en-US" w:eastAsia="zh-CN"/>
        </w:rPr>
        <w:t>地址：卢氏</w:t>
      </w:r>
      <w:r>
        <w:rPr>
          <w:rFonts w:hint="eastAsia" w:cs="宋体" w:asciiTheme="minorEastAsia" w:hAnsiTheme="minorEastAsia" w:eastAsiaTheme="minorEastAsia"/>
          <w:color w:val="auto"/>
          <w:kern w:val="0"/>
          <w:sz w:val="24"/>
          <w:highlight w:val="none"/>
          <w:lang w:val="en-US" w:eastAsia="zh-CN"/>
        </w:rPr>
        <w:t>县城关镇解放路中段</w:t>
      </w:r>
    </w:p>
    <w:bookmarkEnd w:id="1"/>
    <w:p w14:paraId="25286531">
      <w:pPr>
        <w:spacing w:line="600" w:lineRule="exact"/>
        <w:ind w:firstLine="480" w:firstLineChars="200"/>
        <w:jc w:val="left"/>
        <w:rPr>
          <w:rFonts w:hint="eastAsia" w:cs="宋体" w:asciiTheme="minorEastAsia" w:hAnsiTheme="minorEastAsia" w:eastAsiaTheme="minorEastAsia"/>
          <w:color w:val="auto"/>
          <w:kern w:val="0"/>
          <w:sz w:val="24"/>
          <w:highlight w:val="none"/>
        </w:rPr>
      </w:pPr>
      <w:bookmarkStart w:id="2" w:name="_Toc6653"/>
      <w:r>
        <w:rPr>
          <w:rFonts w:hint="eastAsia" w:cs="宋体" w:asciiTheme="minorEastAsia" w:hAnsiTheme="minorEastAsia" w:eastAsiaTheme="minorEastAsia"/>
          <w:color w:val="auto"/>
          <w:kern w:val="0"/>
          <w:sz w:val="24"/>
          <w:highlight w:val="none"/>
        </w:rPr>
        <w:t>监督单位：卢氏县教育体育局</w:t>
      </w:r>
    </w:p>
    <w:p w14:paraId="45FF45CF">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联系人：王智礼、任爱玲</w:t>
      </w:r>
    </w:p>
    <w:p w14:paraId="1E3A45D3">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电话：13569607709、13938113780</w:t>
      </w:r>
    </w:p>
    <w:p w14:paraId="7BDC7DE0">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地址：卢氏县迎宾路南段</w:t>
      </w:r>
    </w:p>
    <w:p w14:paraId="10F410A6">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采购人：卢氏县范里镇初级中学</w:t>
      </w:r>
    </w:p>
    <w:p w14:paraId="20E580F3">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联系人：莫俊超</w:t>
      </w:r>
    </w:p>
    <w:p w14:paraId="48727F7F">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电话：</w:t>
      </w:r>
      <w:r>
        <w:rPr>
          <w:rFonts w:hint="eastAsia" w:cs="宋体" w:asciiTheme="minorEastAsia" w:hAnsiTheme="minorEastAsia" w:eastAsiaTheme="minorEastAsia"/>
          <w:color w:val="auto"/>
          <w:kern w:val="0"/>
          <w:sz w:val="24"/>
          <w:highlight w:val="none"/>
          <w:lang w:val="en-US" w:eastAsia="zh-CN"/>
        </w:rPr>
        <w:t>15516293152、0398-7166206</w:t>
      </w:r>
    </w:p>
    <w:p w14:paraId="2B34AE1F">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地址：卢氏县范里镇朱范里街</w:t>
      </w:r>
    </w:p>
    <w:p w14:paraId="5C440F8B">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招标代理：豫道郑对(河南)工程管理咨询有限公司</w:t>
      </w:r>
    </w:p>
    <w:p w14:paraId="209ABB1A">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联系人：崔文豪</w:t>
      </w:r>
    </w:p>
    <w:p w14:paraId="12BC9782">
      <w:pPr>
        <w:spacing w:line="600" w:lineRule="exact"/>
        <w:ind w:firstLine="480" w:firstLineChars="200"/>
        <w:jc w:val="left"/>
        <w:rPr>
          <w:rFonts w:hint="default" w:cs="Times New Roman"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联系方式：15939829092、0371-</w:t>
      </w:r>
      <w:r>
        <w:rPr>
          <w:rFonts w:hint="eastAsia" w:cs="Times New Roman" w:asciiTheme="minorEastAsia" w:hAnsiTheme="minorEastAsia" w:eastAsiaTheme="minorEastAsia"/>
          <w:color w:val="auto"/>
          <w:sz w:val="24"/>
          <w:highlight w:val="none"/>
          <w:lang w:val="en-US" w:eastAsia="zh-CN"/>
        </w:rPr>
        <w:t>55690363</w:t>
      </w:r>
    </w:p>
    <w:p w14:paraId="5E9B9BC9">
      <w:pPr>
        <w:spacing w:line="600" w:lineRule="exact"/>
        <w:ind w:firstLine="480" w:firstLineChars="200"/>
        <w:jc w:val="left"/>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地址：河南省郑州市金水区政七街4号1楼103室</w:t>
      </w:r>
    </w:p>
    <w:p w14:paraId="5B426B09">
      <w:pPr>
        <w:spacing w:line="600" w:lineRule="exact"/>
        <w:ind w:firstLine="480" w:firstLineChars="200"/>
        <w:jc w:val="left"/>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br w:type="page"/>
      </w:r>
    </w:p>
    <w:p w14:paraId="1BD02DD4">
      <w:pPr>
        <w:pStyle w:val="3"/>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第二章 磋商须知</w:t>
      </w:r>
      <w:bookmarkEnd w:id="2"/>
    </w:p>
    <w:p w14:paraId="00223100">
      <w:pPr>
        <w:spacing w:line="360" w:lineRule="auto"/>
        <w:jc w:val="center"/>
        <w:outlineLvl w:val="0"/>
        <w:rPr>
          <w:rFonts w:asciiTheme="minorEastAsia" w:hAnsiTheme="minorEastAsia" w:eastAsiaTheme="minorEastAsia"/>
          <w:b/>
          <w:bCs/>
          <w:color w:val="auto"/>
          <w:sz w:val="30"/>
          <w:szCs w:val="30"/>
          <w:highlight w:val="none"/>
        </w:rPr>
      </w:pPr>
      <w:bookmarkStart w:id="3" w:name="_Toc150"/>
      <w:r>
        <w:rPr>
          <w:rFonts w:hint="eastAsia" w:asciiTheme="minorEastAsia" w:hAnsiTheme="minorEastAsia" w:eastAsiaTheme="minorEastAsia"/>
          <w:b/>
          <w:bCs/>
          <w:color w:val="auto"/>
          <w:sz w:val="30"/>
          <w:szCs w:val="30"/>
          <w:highlight w:val="none"/>
          <w:lang w:eastAsia="zh-CN"/>
        </w:rPr>
        <w:t>响应人</w:t>
      </w:r>
      <w:r>
        <w:rPr>
          <w:rFonts w:hint="eastAsia" w:asciiTheme="minorEastAsia" w:hAnsiTheme="minorEastAsia" w:eastAsiaTheme="minorEastAsia"/>
          <w:b/>
          <w:bCs/>
          <w:color w:val="auto"/>
          <w:sz w:val="30"/>
          <w:szCs w:val="30"/>
          <w:highlight w:val="none"/>
        </w:rPr>
        <w:t>须知前附表</w:t>
      </w:r>
      <w:bookmarkEnd w:id="3"/>
    </w:p>
    <w:tbl>
      <w:tblPr>
        <w:tblStyle w:val="12"/>
        <w:tblW w:w="9549" w:type="dxa"/>
        <w:jc w:val="center"/>
        <w:tblLayout w:type="fixed"/>
        <w:tblCellMar>
          <w:top w:w="0" w:type="dxa"/>
          <w:left w:w="108" w:type="dxa"/>
          <w:bottom w:w="0" w:type="dxa"/>
          <w:right w:w="108" w:type="dxa"/>
        </w:tblCellMar>
      </w:tblPr>
      <w:tblGrid>
        <w:gridCol w:w="938"/>
        <w:gridCol w:w="2609"/>
        <w:gridCol w:w="6002"/>
      </w:tblGrid>
      <w:tr w14:paraId="66D0C16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C7D1C96">
            <w:pPr>
              <w:spacing w:line="36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条款号</w:t>
            </w:r>
          </w:p>
        </w:tc>
        <w:tc>
          <w:tcPr>
            <w:tcW w:w="2609" w:type="dxa"/>
            <w:tcBorders>
              <w:top w:val="single" w:color="auto" w:sz="4" w:space="0"/>
              <w:left w:val="nil"/>
              <w:bottom w:val="single" w:color="auto" w:sz="4" w:space="0"/>
              <w:right w:val="single" w:color="auto" w:sz="4" w:space="0"/>
            </w:tcBorders>
            <w:vAlign w:val="center"/>
          </w:tcPr>
          <w:p w14:paraId="1901D22D">
            <w:pPr>
              <w:spacing w:line="36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条款名称</w:t>
            </w:r>
          </w:p>
        </w:tc>
        <w:tc>
          <w:tcPr>
            <w:tcW w:w="6002" w:type="dxa"/>
            <w:tcBorders>
              <w:top w:val="single" w:color="auto" w:sz="4" w:space="0"/>
              <w:left w:val="nil"/>
              <w:bottom w:val="single" w:color="auto" w:sz="4" w:space="0"/>
              <w:right w:val="single" w:color="auto" w:sz="4" w:space="0"/>
            </w:tcBorders>
            <w:vAlign w:val="center"/>
          </w:tcPr>
          <w:p w14:paraId="16FD3C21">
            <w:pPr>
              <w:spacing w:line="36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编列内容</w:t>
            </w:r>
          </w:p>
        </w:tc>
      </w:tr>
      <w:tr w14:paraId="30ACFA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7F49D9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09" w:type="dxa"/>
            <w:tcBorders>
              <w:top w:val="single" w:color="auto" w:sz="4" w:space="0"/>
              <w:left w:val="nil"/>
              <w:bottom w:val="single" w:color="auto" w:sz="4" w:space="0"/>
              <w:right w:val="single" w:color="auto" w:sz="4" w:space="0"/>
            </w:tcBorders>
            <w:vAlign w:val="center"/>
          </w:tcPr>
          <w:p w14:paraId="2CEB653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监督单位和采购人</w:t>
            </w:r>
          </w:p>
        </w:tc>
        <w:tc>
          <w:tcPr>
            <w:tcW w:w="6002" w:type="dxa"/>
            <w:tcBorders>
              <w:top w:val="single" w:color="auto" w:sz="4" w:space="0"/>
              <w:left w:val="nil"/>
              <w:bottom w:val="single" w:color="auto" w:sz="4" w:space="0"/>
              <w:right w:val="single" w:color="auto" w:sz="4" w:space="0"/>
            </w:tcBorders>
            <w:vAlign w:val="center"/>
          </w:tcPr>
          <w:p w14:paraId="11F3C060">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监督单位：卢氏县政府采购办公室</w:t>
            </w:r>
          </w:p>
          <w:p w14:paraId="1663717E">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联系人：郭伟静</w:t>
            </w:r>
          </w:p>
          <w:p w14:paraId="130BB730">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电话：</w:t>
            </w:r>
            <w:r>
              <w:rPr>
                <w:rFonts w:hint="eastAsia" w:cs="宋体" w:asciiTheme="minorEastAsia" w:hAnsiTheme="minorEastAsia" w:eastAsiaTheme="minorEastAsia"/>
                <w:color w:val="auto"/>
                <w:sz w:val="24"/>
                <w:highlight w:val="none"/>
                <w:lang w:val="en-US" w:eastAsia="zh-CN"/>
              </w:rPr>
              <w:t>13949795722、</w:t>
            </w:r>
            <w:r>
              <w:rPr>
                <w:rFonts w:hint="eastAsia" w:cs="宋体" w:asciiTheme="minorEastAsia" w:hAnsiTheme="minorEastAsia" w:eastAsiaTheme="minorEastAsia"/>
                <w:color w:val="auto"/>
                <w:sz w:val="24"/>
                <w:highlight w:val="none"/>
              </w:rPr>
              <w:t>03</w:t>
            </w:r>
            <w:r>
              <w:rPr>
                <w:rFonts w:hint="eastAsia" w:cs="宋体" w:asciiTheme="minorEastAsia" w:hAnsiTheme="minorEastAsia" w:eastAsiaTheme="minorEastAsia"/>
                <w:color w:val="auto"/>
                <w:sz w:val="24"/>
                <w:highlight w:val="none"/>
                <w:lang w:val="en-US" w:eastAsia="zh-CN"/>
              </w:rPr>
              <w:t>98-7863556</w:t>
            </w:r>
          </w:p>
          <w:p w14:paraId="5711CA72">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地址：卢氏县城关镇解放路中段</w:t>
            </w:r>
          </w:p>
          <w:p w14:paraId="3001300E">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监督单位：卢氏县教育体育局</w:t>
            </w:r>
          </w:p>
          <w:p w14:paraId="55C6F0D9">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联系人：王智礼、任爱玲</w:t>
            </w:r>
          </w:p>
          <w:p w14:paraId="05CF47E6">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电话：13569607709、13938113780</w:t>
            </w:r>
          </w:p>
          <w:p w14:paraId="0EDDA7D8">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地址：卢氏县迎宾路南段</w:t>
            </w:r>
          </w:p>
          <w:p w14:paraId="6A772558">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采购人：卢氏县范里镇初级中学</w:t>
            </w:r>
          </w:p>
          <w:p w14:paraId="54C1613B">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联系人：莫俊超</w:t>
            </w:r>
            <w:bookmarkStart w:id="95" w:name="_GoBack"/>
            <w:bookmarkEnd w:id="95"/>
          </w:p>
          <w:p w14:paraId="640AAAE1">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电话：</w:t>
            </w:r>
            <w:r>
              <w:rPr>
                <w:rFonts w:hint="eastAsia" w:cs="宋体" w:asciiTheme="minorEastAsia" w:hAnsiTheme="minorEastAsia" w:eastAsiaTheme="minorEastAsia"/>
                <w:color w:val="auto"/>
                <w:sz w:val="24"/>
                <w:highlight w:val="none"/>
                <w:lang w:val="en-US" w:eastAsia="zh-CN"/>
              </w:rPr>
              <w:t>15516293152、0398-7166206</w:t>
            </w:r>
          </w:p>
          <w:p w14:paraId="7C21738B">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地址：</w:t>
            </w:r>
            <w:r>
              <w:rPr>
                <w:rFonts w:hint="eastAsia" w:cs="宋体" w:asciiTheme="minorEastAsia" w:hAnsiTheme="minorEastAsia" w:eastAsiaTheme="minorEastAsia"/>
                <w:color w:val="auto"/>
                <w:kern w:val="0"/>
                <w:sz w:val="24"/>
                <w:highlight w:val="none"/>
                <w:lang w:val="en-US" w:eastAsia="zh-CN"/>
              </w:rPr>
              <w:t>卢氏县范里镇朱范里街</w:t>
            </w:r>
          </w:p>
        </w:tc>
      </w:tr>
      <w:tr w14:paraId="717FDEE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9899B9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09" w:type="dxa"/>
            <w:tcBorders>
              <w:top w:val="single" w:color="auto" w:sz="4" w:space="0"/>
              <w:left w:val="nil"/>
              <w:bottom w:val="single" w:color="auto" w:sz="4" w:space="0"/>
              <w:right w:val="single" w:color="auto" w:sz="4" w:space="0"/>
            </w:tcBorders>
            <w:vAlign w:val="center"/>
          </w:tcPr>
          <w:p w14:paraId="408C800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采购代理机构</w:t>
            </w:r>
          </w:p>
        </w:tc>
        <w:tc>
          <w:tcPr>
            <w:tcW w:w="6002" w:type="dxa"/>
            <w:tcBorders>
              <w:top w:val="single" w:color="auto" w:sz="4" w:space="0"/>
              <w:left w:val="nil"/>
              <w:bottom w:val="single" w:color="auto" w:sz="4" w:space="0"/>
              <w:right w:val="single" w:color="auto" w:sz="4" w:space="0"/>
            </w:tcBorders>
            <w:vAlign w:val="center"/>
          </w:tcPr>
          <w:p w14:paraId="6111F88E">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招标代理：豫道郑对(河南)工程管理咨询有限公司</w:t>
            </w:r>
          </w:p>
          <w:p w14:paraId="7F3830C0">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联系人：崔文豪</w:t>
            </w:r>
          </w:p>
          <w:p w14:paraId="4256A9EF">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联系方式：15939829092</w:t>
            </w:r>
            <w:r>
              <w:rPr>
                <w:rFonts w:hint="eastAsia" w:cs="Times New Roman" w:asciiTheme="minorEastAsia" w:hAnsiTheme="minorEastAsia" w:eastAsiaTheme="minorEastAsia"/>
                <w:color w:val="auto"/>
                <w:sz w:val="24"/>
                <w:highlight w:val="none"/>
                <w:lang w:val="en-US" w:eastAsia="zh-CN"/>
              </w:rPr>
              <w:t>、0371-55690363</w:t>
            </w:r>
          </w:p>
          <w:p w14:paraId="0243FCE4">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地址：河南省郑州市金水区政七街4号1楼103室</w:t>
            </w:r>
          </w:p>
        </w:tc>
      </w:tr>
      <w:tr w14:paraId="2945A71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5DC8E0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609" w:type="dxa"/>
            <w:tcBorders>
              <w:top w:val="single" w:color="auto" w:sz="4" w:space="0"/>
              <w:left w:val="nil"/>
              <w:bottom w:val="single" w:color="auto" w:sz="4" w:space="0"/>
              <w:right w:val="single" w:color="auto" w:sz="4" w:space="0"/>
            </w:tcBorders>
            <w:vAlign w:val="center"/>
          </w:tcPr>
          <w:p w14:paraId="6D105A9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002" w:type="dxa"/>
            <w:tcBorders>
              <w:top w:val="single" w:color="auto" w:sz="4" w:space="0"/>
              <w:left w:val="nil"/>
              <w:bottom w:val="single" w:color="auto" w:sz="4" w:space="0"/>
              <w:right w:val="single" w:color="auto" w:sz="4" w:space="0"/>
            </w:tcBorders>
            <w:vAlign w:val="center"/>
          </w:tcPr>
          <w:p w14:paraId="5E32AE3A">
            <w:pPr>
              <w:spacing w:line="36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卢氏县范里镇初级中学厕所、周转宿舍、学生食堂升级改造项目</w:t>
            </w:r>
          </w:p>
        </w:tc>
      </w:tr>
      <w:tr w14:paraId="42320214">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428598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609" w:type="dxa"/>
            <w:tcBorders>
              <w:top w:val="single" w:color="auto" w:sz="4" w:space="0"/>
              <w:left w:val="nil"/>
              <w:bottom w:val="single" w:color="auto" w:sz="4" w:space="0"/>
              <w:right w:val="single" w:color="auto" w:sz="4" w:space="0"/>
            </w:tcBorders>
            <w:vAlign w:val="center"/>
          </w:tcPr>
          <w:p w14:paraId="156C9B4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tc>
        <w:tc>
          <w:tcPr>
            <w:tcW w:w="6002" w:type="dxa"/>
            <w:tcBorders>
              <w:top w:val="single" w:color="auto" w:sz="4" w:space="0"/>
              <w:left w:val="nil"/>
              <w:bottom w:val="single" w:color="auto" w:sz="4" w:space="0"/>
              <w:right w:val="single" w:color="auto" w:sz="4" w:space="0"/>
            </w:tcBorders>
            <w:vAlign w:val="center"/>
          </w:tcPr>
          <w:p w14:paraId="0E6CF44D">
            <w:pPr>
              <w:spacing w:line="60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详见公告部分</w:t>
            </w:r>
          </w:p>
        </w:tc>
      </w:tr>
      <w:tr w14:paraId="3CFD8478">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2BE9C0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609" w:type="dxa"/>
            <w:tcBorders>
              <w:top w:val="single" w:color="auto" w:sz="4" w:space="0"/>
              <w:left w:val="nil"/>
              <w:bottom w:val="single" w:color="auto" w:sz="4" w:space="0"/>
              <w:right w:val="single" w:color="auto" w:sz="4" w:space="0"/>
            </w:tcBorders>
            <w:vAlign w:val="center"/>
          </w:tcPr>
          <w:p w14:paraId="439BE0F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项目地点</w:t>
            </w:r>
          </w:p>
        </w:tc>
        <w:tc>
          <w:tcPr>
            <w:tcW w:w="6002" w:type="dxa"/>
            <w:tcBorders>
              <w:top w:val="single" w:color="auto" w:sz="4" w:space="0"/>
              <w:left w:val="nil"/>
              <w:bottom w:val="single" w:color="auto" w:sz="4" w:space="0"/>
              <w:right w:val="single" w:color="auto" w:sz="4" w:space="0"/>
            </w:tcBorders>
            <w:vAlign w:val="center"/>
          </w:tcPr>
          <w:p w14:paraId="580BAF33">
            <w:pPr>
              <w:spacing w:line="36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卢氏县范里镇范里街</w:t>
            </w:r>
          </w:p>
        </w:tc>
      </w:tr>
      <w:tr w14:paraId="61708865">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15AA27D">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609" w:type="dxa"/>
            <w:tcBorders>
              <w:top w:val="single" w:color="auto" w:sz="4" w:space="0"/>
              <w:left w:val="nil"/>
              <w:bottom w:val="single" w:color="auto" w:sz="4" w:space="0"/>
              <w:right w:val="single" w:color="auto" w:sz="4" w:space="0"/>
            </w:tcBorders>
            <w:vAlign w:val="center"/>
          </w:tcPr>
          <w:p w14:paraId="601CB3C6">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p>
        </w:tc>
        <w:tc>
          <w:tcPr>
            <w:tcW w:w="6002" w:type="dxa"/>
            <w:tcBorders>
              <w:top w:val="single" w:color="auto" w:sz="4" w:space="0"/>
              <w:left w:val="nil"/>
              <w:bottom w:val="single" w:color="auto" w:sz="4" w:space="0"/>
              <w:right w:val="single" w:color="auto" w:sz="4" w:space="0"/>
            </w:tcBorders>
            <w:vAlign w:val="center"/>
          </w:tcPr>
          <w:p w14:paraId="1226C7EB">
            <w:pPr>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卢氏县范里镇初级中学厕所、周转宿舍、学生食堂升级改造项目</w:t>
            </w:r>
            <w:r>
              <w:rPr>
                <w:rFonts w:hint="eastAsia" w:cs="宋体" w:asciiTheme="minorEastAsia" w:hAnsiTheme="minorEastAsia" w:eastAsiaTheme="minorEastAsia"/>
                <w:color w:val="auto"/>
                <w:sz w:val="24"/>
                <w:highlight w:val="none"/>
              </w:rPr>
              <w:t>，（具体详见工程量清单）</w:t>
            </w:r>
          </w:p>
        </w:tc>
      </w:tr>
      <w:tr w14:paraId="0455C6E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B91A34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609" w:type="dxa"/>
            <w:tcBorders>
              <w:top w:val="single" w:color="auto" w:sz="4" w:space="0"/>
              <w:left w:val="nil"/>
              <w:bottom w:val="single" w:color="auto" w:sz="4" w:space="0"/>
              <w:right w:val="single" w:color="auto" w:sz="4" w:space="0"/>
            </w:tcBorders>
            <w:vAlign w:val="center"/>
          </w:tcPr>
          <w:p w14:paraId="4EC5BE3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资金来源及落实情况</w:t>
            </w:r>
          </w:p>
        </w:tc>
        <w:tc>
          <w:tcPr>
            <w:tcW w:w="6002" w:type="dxa"/>
            <w:tcBorders>
              <w:top w:val="single" w:color="auto" w:sz="4" w:space="0"/>
              <w:left w:val="nil"/>
              <w:bottom w:val="single" w:color="auto" w:sz="4" w:space="0"/>
              <w:right w:val="single" w:color="auto" w:sz="4" w:space="0"/>
            </w:tcBorders>
            <w:vAlign w:val="center"/>
          </w:tcPr>
          <w:p w14:paraId="27C8EB2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财政资金，已落实</w:t>
            </w:r>
          </w:p>
        </w:tc>
      </w:tr>
      <w:tr w14:paraId="5AF9146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1ADF2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609" w:type="dxa"/>
            <w:tcBorders>
              <w:top w:val="single" w:color="auto" w:sz="4" w:space="0"/>
              <w:left w:val="nil"/>
              <w:bottom w:val="single" w:color="auto" w:sz="4" w:space="0"/>
              <w:right w:val="single" w:color="auto" w:sz="4" w:space="0"/>
            </w:tcBorders>
            <w:vAlign w:val="center"/>
          </w:tcPr>
          <w:p w14:paraId="20CAC965">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磋商范围</w:t>
            </w:r>
          </w:p>
        </w:tc>
        <w:tc>
          <w:tcPr>
            <w:tcW w:w="6002" w:type="dxa"/>
            <w:tcBorders>
              <w:top w:val="single" w:color="auto" w:sz="4" w:space="0"/>
              <w:left w:val="nil"/>
              <w:bottom w:val="single" w:color="auto" w:sz="4" w:space="0"/>
              <w:right w:val="single" w:color="auto" w:sz="4" w:space="0"/>
            </w:tcBorders>
            <w:vAlign w:val="center"/>
          </w:tcPr>
          <w:p w14:paraId="36CA1589">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竞争性磋商文件及工程量清单范围内的全部内容</w:t>
            </w:r>
          </w:p>
        </w:tc>
      </w:tr>
      <w:tr w14:paraId="49038E3D">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BCB744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609" w:type="dxa"/>
            <w:tcBorders>
              <w:top w:val="single" w:color="auto" w:sz="4" w:space="0"/>
              <w:left w:val="nil"/>
              <w:bottom w:val="single" w:color="auto" w:sz="4" w:space="0"/>
              <w:right w:val="single" w:color="auto" w:sz="4" w:space="0"/>
            </w:tcBorders>
            <w:vAlign w:val="center"/>
          </w:tcPr>
          <w:p w14:paraId="1E1423A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计划工期</w:t>
            </w:r>
          </w:p>
        </w:tc>
        <w:tc>
          <w:tcPr>
            <w:tcW w:w="6002" w:type="dxa"/>
            <w:tcBorders>
              <w:top w:val="single" w:color="auto" w:sz="4" w:space="0"/>
              <w:left w:val="nil"/>
              <w:bottom w:val="single" w:color="auto" w:sz="4" w:space="0"/>
              <w:right w:val="single" w:color="auto" w:sz="4" w:space="0"/>
            </w:tcBorders>
            <w:vAlign w:val="center"/>
          </w:tcPr>
          <w:p w14:paraId="257EAD7D">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en-US" w:eastAsia="zh-CN"/>
              </w:rPr>
              <w:t>详见公告部分</w:t>
            </w:r>
          </w:p>
        </w:tc>
      </w:tr>
      <w:tr w14:paraId="20AC302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26E9C0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609" w:type="dxa"/>
            <w:tcBorders>
              <w:top w:val="single" w:color="auto" w:sz="4" w:space="0"/>
              <w:left w:val="nil"/>
              <w:bottom w:val="single" w:color="auto" w:sz="4" w:space="0"/>
              <w:right w:val="single" w:color="auto" w:sz="4" w:space="0"/>
            </w:tcBorders>
            <w:vAlign w:val="center"/>
          </w:tcPr>
          <w:p w14:paraId="37464EF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质量要求及保修期限</w:t>
            </w:r>
          </w:p>
        </w:tc>
        <w:tc>
          <w:tcPr>
            <w:tcW w:w="6002" w:type="dxa"/>
            <w:tcBorders>
              <w:top w:val="single" w:color="auto" w:sz="4" w:space="0"/>
              <w:left w:val="nil"/>
              <w:bottom w:val="single" w:color="auto" w:sz="4" w:space="0"/>
              <w:right w:val="single" w:color="auto" w:sz="4" w:space="0"/>
            </w:tcBorders>
            <w:vAlign w:val="center"/>
          </w:tcPr>
          <w:p w14:paraId="2F3D84C0">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质量要求：达到国家现行建设工程施工质量验收规范合格标准；</w:t>
            </w:r>
          </w:p>
          <w:p w14:paraId="70B3EA8C">
            <w:pPr>
              <w:pStyle w:val="10"/>
              <w:spacing w:after="0" w:line="360" w:lineRule="exact"/>
              <w:ind w:firstLine="0" w:firstLineChars="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保修期限：按照国家相关文件规定的质保期执行；</w:t>
            </w:r>
          </w:p>
        </w:tc>
      </w:tr>
      <w:tr w14:paraId="6E999BF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80452C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609" w:type="dxa"/>
            <w:tcBorders>
              <w:top w:val="single" w:color="auto" w:sz="4" w:space="0"/>
              <w:left w:val="nil"/>
              <w:bottom w:val="single" w:color="auto" w:sz="4" w:space="0"/>
              <w:right w:val="single" w:color="auto" w:sz="4" w:space="0"/>
            </w:tcBorders>
            <w:vAlign w:val="center"/>
          </w:tcPr>
          <w:p w14:paraId="418A677C">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资质要求</w:t>
            </w:r>
          </w:p>
        </w:tc>
        <w:tc>
          <w:tcPr>
            <w:tcW w:w="6002" w:type="dxa"/>
            <w:tcBorders>
              <w:top w:val="single" w:color="auto" w:sz="4" w:space="0"/>
              <w:left w:val="nil"/>
              <w:bottom w:val="single" w:color="auto" w:sz="4" w:space="0"/>
              <w:right w:val="single" w:color="auto" w:sz="4" w:space="0"/>
            </w:tcBorders>
            <w:vAlign w:val="center"/>
          </w:tcPr>
          <w:p w14:paraId="34326B4C">
            <w:pPr>
              <w:spacing w:line="600" w:lineRule="exact"/>
              <w:ind w:firstLine="482"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color w:val="auto"/>
                <w:kern w:val="0"/>
                <w:sz w:val="24"/>
                <w:highlight w:val="none"/>
              </w:rPr>
              <w:t>》；</w:t>
            </w:r>
          </w:p>
          <w:p w14:paraId="267EF7ED">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2A01BD9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2、须具备有效的</w:t>
            </w:r>
            <w:r>
              <w:rPr>
                <w:rFonts w:hint="eastAsia" w:cs="宋体" w:asciiTheme="minorEastAsia" w:hAnsiTheme="minorEastAsia" w:eastAsiaTheme="minorEastAsia"/>
                <w:color w:val="auto"/>
                <w:kern w:val="0"/>
                <w:sz w:val="24"/>
                <w:highlight w:val="none"/>
                <w:lang w:eastAsia="zh-CN"/>
              </w:rPr>
              <w:t>建筑工程</w:t>
            </w:r>
            <w:r>
              <w:rPr>
                <w:rFonts w:hint="eastAsia" w:cs="宋体" w:asciiTheme="minorEastAsia" w:hAnsiTheme="minorEastAsia" w:eastAsiaTheme="minorEastAsia"/>
                <w:color w:val="auto"/>
                <w:kern w:val="0"/>
                <w:sz w:val="24"/>
                <w:highlight w:val="none"/>
              </w:rPr>
              <w:t>施工总承包叁级及以上资质，并在人员、设备、资金等方面具有相应的能力；</w:t>
            </w:r>
          </w:p>
          <w:p w14:paraId="51B3B596">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拟派项目经理须具备有效的</w:t>
            </w:r>
            <w:r>
              <w:rPr>
                <w:rFonts w:hint="eastAsia" w:cs="宋体" w:asciiTheme="minorEastAsia" w:hAnsiTheme="minorEastAsia" w:eastAsiaTheme="minorEastAsia"/>
                <w:color w:val="auto"/>
                <w:kern w:val="0"/>
                <w:sz w:val="24"/>
                <w:highlight w:val="none"/>
                <w:lang w:eastAsia="zh-CN"/>
              </w:rPr>
              <w:t>建筑工程</w:t>
            </w:r>
            <w:r>
              <w:rPr>
                <w:rFonts w:hint="eastAsia" w:cs="宋体" w:asciiTheme="minorEastAsia" w:hAnsiTheme="minorEastAsia" w:eastAsiaTheme="minorEastAsia"/>
                <w:color w:val="auto"/>
                <w:kern w:val="0"/>
                <w:sz w:val="24"/>
                <w:highlight w:val="none"/>
              </w:rPr>
              <w:t>专业二级及以上注册建造师证书和安全生产考核合格证书，已参加社会保险（</w:t>
            </w:r>
            <w:r>
              <w:rPr>
                <w:rFonts w:hint="eastAsia" w:cs="宋体" w:asciiTheme="minorEastAsia" w:hAnsiTheme="minorEastAsia" w:eastAsiaTheme="minorEastAsia"/>
                <w:color w:val="auto"/>
                <w:kern w:val="0"/>
                <w:sz w:val="24"/>
                <w:highlight w:val="none"/>
                <w:lang w:eastAsia="zh-CN"/>
              </w:rPr>
              <w:t>提供</w:t>
            </w:r>
            <w:r>
              <w:rPr>
                <w:rFonts w:hint="eastAsia" w:cs="宋体" w:asciiTheme="minorEastAsia" w:hAnsiTheme="minorEastAsia" w:eastAsiaTheme="minorEastAsia"/>
                <w:color w:val="auto"/>
                <w:kern w:val="0"/>
                <w:sz w:val="24"/>
                <w:highlight w:val="none"/>
                <w:lang w:val="en-US" w:eastAsia="zh-CN"/>
              </w:rPr>
              <w:t>2025年任意一</w:t>
            </w:r>
            <w:r>
              <w:rPr>
                <w:rFonts w:hint="eastAsia" w:cs="宋体" w:asciiTheme="minorEastAsia" w:hAnsiTheme="minorEastAsia" w:eastAsiaTheme="minorEastAsia"/>
                <w:color w:val="auto"/>
                <w:kern w:val="0"/>
                <w:sz w:val="24"/>
                <w:highlight w:val="none"/>
              </w:rPr>
              <w:t>个月）且未在其他在建工程项目中担任项目经理；</w:t>
            </w:r>
          </w:p>
          <w:p w14:paraId="3406795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4、具有健全的财务会计制度和良好的财务状况；</w:t>
            </w:r>
          </w:p>
          <w:p w14:paraId="4E854B54">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5、参加政府采购活动前3年内无行贿犯罪记录，（提供《中国裁判文书网》查询结果网页截图或企业自行承诺的无行贿犯罪承诺书，查询&lt;承诺&gt;对象为“企业，法定代表人，项目经理”）；</w:t>
            </w:r>
          </w:p>
          <w:p w14:paraId="28C9015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须自行出具本企业无商业贿赂和不正当竞争行为承诺书）；</w:t>
            </w:r>
          </w:p>
          <w:p w14:paraId="508C69E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7、根据《关于在政府采购活动中查询及使用信用记录有关问题的通知》(财库[2016]125号) 和豫财购【2016】15号的规定，对列入失信被执行人、重大税收违法失信主体、政府采购严重违法失信行为记录名单的</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拒绝参与本项目采购活动；（查询渠道：“信用中国”网站（www.creditchina.gov.cn）、中国政府采购网（www.ccgp.gov.cn）,投标人须提供查询结果的网络截图。(注：査询时间必须是公告发布之后开标之前，查询结果清晰可见)</w:t>
            </w:r>
          </w:p>
          <w:p w14:paraId="3C6CD06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8、本次磋商不接受联合体投标；</w:t>
            </w:r>
          </w:p>
          <w:p w14:paraId="4CAA4ACE">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9、本次磋商实行资格后审。</w:t>
            </w:r>
          </w:p>
          <w:p w14:paraId="71DC91D9">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注：被列入失信被执行人、重大税收违法失信主体的企业做无效标处理。招标人或招标代理机构有权对投标人信用记录进行甄别和复查。</w:t>
            </w:r>
          </w:p>
        </w:tc>
      </w:tr>
      <w:tr w14:paraId="0EE1D37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3991FA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609" w:type="dxa"/>
            <w:tcBorders>
              <w:top w:val="single" w:color="auto" w:sz="4" w:space="0"/>
              <w:left w:val="nil"/>
              <w:bottom w:val="single" w:color="auto" w:sz="4" w:space="0"/>
              <w:right w:val="single" w:color="auto" w:sz="4" w:space="0"/>
            </w:tcBorders>
            <w:vAlign w:val="center"/>
          </w:tcPr>
          <w:p w14:paraId="20F15ED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踏勘现场</w:t>
            </w:r>
          </w:p>
        </w:tc>
        <w:tc>
          <w:tcPr>
            <w:tcW w:w="6002" w:type="dxa"/>
            <w:tcBorders>
              <w:top w:val="single" w:color="auto" w:sz="4" w:space="0"/>
              <w:left w:val="nil"/>
              <w:bottom w:val="single" w:color="auto" w:sz="4" w:space="0"/>
              <w:right w:val="single" w:color="auto" w:sz="4" w:space="0"/>
            </w:tcBorders>
            <w:vAlign w:val="center"/>
          </w:tcPr>
          <w:p w14:paraId="119D645C">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■不组织</w:t>
            </w:r>
          </w:p>
        </w:tc>
      </w:tr>
      <w:tr w14:paraId="0BA82F1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8F2B2F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609" w:type="dxa"/>
            <w:tcBorders>
              <w:top w:val="single" w:color="auto" w:sz="4" w:space="0"/>
              <w:left w:val="nil"/>
              <w:bottom w:val="single" w:color="auto" w:sz="4" w:space="0"/>
              <w:right w:val="single" w:color="auto" w:sz="4" w:space="0"/>
            </w:tcBorders>
            <w:vAlign w:val="center"/>
          </w:tcPr>
          <w:p w14:paraId="404FDB7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提出问题的截止时间</w:t>
            </w:r>
          </w:p>
        </w:tc>
        <w:tc>
          <w:tcPr>
            <w:tcW w:w="6002" w:type="dxa"/>
            <w:tcBorders>
              <w:top w:val="single" w:color="auto" w:sz="4" w:space="0"/>
              <w:left w:val="nil"/>
              <w:bottom w:val="single" w:color="auto" w:sz="4" w:space="0"/>
              <w:right w:val="single" w:color="auto" w:sz="4" w:space="0"/>
            </w:tcBorders>
            <w:vAlign w:val="center"/>
          </w:tcPr>
          <w:p w14:paraId="3E131EC6">
            <w:pPr>
              <w:spacing w:line="360" w:lineRule="exact"/>
              <w:rPr>
                <w:rFonts w:cs="宋体" w:asciiTheme="minorEastAsia" w:hAnsiTheme="minorEastAsia" w:eastAsiaTheme="minorEastAsia"/>
                <w:color w:val="auto"/>
                <w:sz w:val="24"/>
                <w:highlight w:val="none"/>
              </w:rPr>
            </w:pPr>
            <w:bookmarkStart w:id="4" w:name="OLE_LINK48"/>
            <w:bookmarkStart w:id="5" w:name="OLE_LINK47"/>
            <w:bookmarkStart w:id="6" w:name="OLE_LINK49"/>
            <w:r>
              <w:rPr>
                <w:rFonts w:hint="eastAsia" w:cs="宋体" w:asciiTheme="minorEastAsia" w:hAnsiTheme="minorEastAsia" w:eastAsiaTheme="minorEastAsia"/>
                <w:color w:val="auto"/>
                <w:sz w:val="24"/>
                <w:highlight w:val="none"/>
              </w:rPr>
              <w:t>在磋商截止时间前5日</w:t>
            </w:r>
            <w:bookmarkEnd w:id="4"/>
            <w:bookmarkEnd w:id="5"/>
            <w:bookmarkEnd w:id="6"/>
          </w:p>
        </w:tc>
      </w:tr>
      <w:tr w14:paraId="5F7A742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B67520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2609" w:type="dxa"/>
            <w:tcBorders>
              <w:top w:val="single" w:color="auto" w:sz="4" w:space="0"/>
              <w:left w:val="nil"/>
              <w:bottom w:val="single" w:color="auto" w:sz="4" w:space="0"/>
              <w:right w:val="single" w:color="auto" w:sz="4" w:space="0"/>
            </w:tcBorders>
            <w:vAlign w:val="center"/>
          </w:tcPr>
          <w:p w14:paraId="5C07C67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采购人书面澄清的时间</w:t>
            </w:r>
          </w:p>
        </w:tc>
        <w:tc>
          <w:tcPr>
            <w:tcW w:w="6002" w:type="dxa"/>
            <w:tcBorders>
              <w:top w:val="single" w:color="auto" w:sz="4" w:space="0"/>
              <w:left w:val="nil"/>
              <w:bottom w:val="single" w:color="auto" w:sz="4" w:space="0"/>
              <w:right w:val="single" w:color="auto" w:sz="4" w:space="0"/>
            </w:tcBorders>
            <w:vAlign w:val="center"/>
          </w:tcPr>
          <w:p w14:paraId="6A00645E">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在磋商截止时间前5日</w:t>
            </w:r>
          </w:p>
        </w:tc>
      </w:tr>
      <w:tr w14:paraId="11D7A42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C3D1E3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2609" w:type="dxa"/>
            <w:tcBorders>
              <w:top w:val="single" w:color="auto" w:sz="4" w:space="0"/>
              <w:left w:val="nil"/>
              <w:bottom w:val="single" w:color="auto" w:sz="4" w:space="0"/>
              <w:right w:val="single" w:color="auto" w:sz="4" w:space="0"/>
            </w:tcBorders>
            <w:vAlign w:val="center"/>
          </w:tcPr>
          <w:p w14:paraId="7EF4790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w:t>
            </w:r>
          </w:p>
        </w:tc>
        <w:tc>
          <w:tcPr>
            <w:tcW w:w="6002" w:type="dxa"/>
            <w:tcBorders>
              <w:top w:val="single" w:color="auto" w:sz="4" w:space="0"/>
              <w:left w:val="nil"/>
              <w:bottom w:val="single" w:color="auto" w:sz="4" w:space="0"/>
              <w:right w:val="single" w:color="auto" w:sz="4" w:space="0"/>
            </w:tcBorders>
            <w:vAlign w:val="center"/>
          </w:tcPr>
          <w:p w14:paraId="06FFDBED">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w:t>
            </w:r>
          </w:p>
        </w:tc>
      </w:tr>
      <w:tr w14:paraId="04905CD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5B78B4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w:t>
            </w:r>
          </w:p>
        </w:tc>
        <w:tc>
          <w:tcPr>
            <w:tcW w:w="2609" w:type="dxa"/>
            <w:tcBorders>
              <w:top w:val="single" w:color="auto" w:sz="4" w:space="0"/>
              <w:left w:val="nil"/>
              <w:bottom w:val="single" w:color="auto" w:sz="4" w:space="0"/>
              <w:right w:val="single" w:color="auto" w:sz="4" w:space="0"/>
            </w:tcBorders>
            <w:vAlign w:val="center"/>
          </w:tcPr>
          <w:p w14:paraId="074A0825">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偏离</w:t>
            </w:r>
          </w:p>
        </w:tc>
        <w:tc>
          <w:tcPr>
            <w:tcW w:w="6002" w:type="dxa"/>
            <w:tcBorders>
              <w:top w:val="single" w:color="auto" w:sz="4" w:space="0"/>
              <w:left w:val="nil"/>
              <w:bottom w:val="single" w:color="auto" w:sz="4" w:space="0"/>
              <w:right w:val="single" w:color="auto" w:sz="4" w:space="0"/>
            </w:tcBorders>
            <w:vAlign w:val="center"/>
          </w:tcPr>
          <w:p w14:paraId="6FD6C656">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w:t>
            </w:r>
          </w:p>
        </w:tc>
      </w:tr>
      <w:tr w14:paraId="2982399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9168969">
            <w:pPr>
              <w:spacing w:line="360" w:lineRule="exact"/>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p>
        </w:tc>
        <w:tc>
          <w:tcPr>
            <w:tcW w:w="2609" w:type="dxa"/>
            <w:tcBorders>
              <w:top w:val="single" w:color="auto" w:sz="4" w:space="0"/>
              <w:left w:val="nil"/>
              <w:bottom w:val="single" w:color="auto" w:sz="4" w:space="0"/>
              <w:right w:val="single" w:color="auto" w:sz="4" w:space="0"/>
            </w:tcBorders>
            <w:vAlign w:val="center"/>
          </w:tcPr>
          <w:p w14:paraId="48B5AF13">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磋商响应性文件递交截止时间</w:t>
            </w:r>
          </w:p>
        </w:tc>
        <w:tc>
          <w:tcPr>
            <w:tcW w:w="6002" w:type="dxa"/>
            <w:tcBorders>
              <w:top w:val="single" w:color="auto" w:sz="4" w:space="0"/>
              <w:left w:val="nil"/>
              <w:bottom w:val="single" w:color="auto" w:sz="4" w:space="0"/>
              <w:right w:val="single" w:color="auto" w:sz="4" w:space="0"/>
            </w:tcBorders>
            <w:vAlign w:val="center"/>
          </w:tcPr>
          <w:p w14:paraId="32B42C13">
            <w:pPr>
              <w:spacing w:line="360" w:lineRule="exac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详见公告部分</w:t>
            </w:r>
          </w:p>
        </w:tc>
      </w:tr>
      <w:tr w14:paraId="2BB9FC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7C88C1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w:t>
            </w:r>
          </w:p>
        </w:tc>
        <w:tc>
          <w:tcPr>
            <w:tcW w:w="2609" w:type="dxa"/>
            <w:tcBorders>
              <w:top w:val="single" w:color="auto" w:sz="4" w:space="0"/>
              <w:left w:val="nil"/>
              <w:bottom w:val="single" w:color="auto" w:sz="4" w:space="0"/>
              <w:right w:val="single" w:color="auto" w:sz="4" w:space="0"/>
            </w:tcBorders>
            <w:vAlign w:val="center"/>
          </w:tcPr>
          <w:p w14:paraId="38B6C5A6">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确认收到磋商文件的澄清时间</w:t>
            </w:r>
          </w:p>
        </w:tc>
        <w:tc>
          <w:tcPr>
            <w:tcW w:w="6002" w:type="dxa"/>
            <w:tcBorders>
              <w:top w:val="single" w:color="auto" w:sz="4" w:space="0"/>
              <w:left w:val="nil"/>
              <w:bottom w:val="single" w:color="auto" w:sz="4" w:space="0"/>
              <w:right w:val="single" w:color="auto" w:sz="4" w:space="0"/>
            </w:tcBorders>
            <w:vAlign w:val="center"/>
          </w:tcPr>
          <w:p w14:paraId="4514618A">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收到澄清后24小时内（已发出时间为准）</w:t>
            </w:r>
          </w:p>
        </w:tc>
      </w:tr>
      <w:tr w14:paraId="31D7B94E">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D0467F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w:t>
            </w:r>
          </w:p>
        </w:tc>
        <w:tc>
          <w:tcPr>
            <w:tcW w:w="2609" w:type="dxa"/>
            <w:tcBorders>
              <w:top w:val="single" w:color="auto" w:sz="4" w:space="0"/>
              <w:left w:val="nil"/>
              <w:bottom w:val="single" w:color="auto" w:sz="4" w:space="0"/>
              <w:right w:val="single" w:color="auto" w:sz="4" w:space="0"/>
            </w:tcBorders>
            <w:vAlign w:val="center"/>
          </w:tcPr>
          <w:p w14:paraId="6E48203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确认收到磋商文件的修改时间</w:t>
            </w:r>
          </w:p>
        </w:tc>
        <w:tc>
          <w:tcPr>
            <w:tcW w:w="6002" w:type="dxa"/>
            <w:tcBorders>
              <w:top w:val="single" w:color="auto" w:sz="4" w:space="0"/>
              <w:left w:val="nil"/>
              <w:bottom w:val="single" w:color="auto" w:sz="4" w:space="0"/>
              <w:right w:val="single" w:color="auto" w:sz="4" w:space="0"/>
            </w:tcBorders>
            <w:vAlign w:val="center"/>
          </w:tcPr>
          <w:p w14:paraId="708A048F">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收到澄清后24小时内（已发出时间为准）</w:t>
            </w:r>
          </w:p>
        </w:tc>
      </w:tr>
      <w:tr w14:paraId="5C0F9665">
        <w:tblPrEx>
          <w:tblCellMar>
            <w:top w:w="0" w:type="dxa"/>
            <w:left w:w="108" w:type="dxa"/>
            <w:bottom w:w="0" w:type="dxa"/>
            <w:right w:w="108" w:type="dxa"/>
          </w:tblCellMar>
        </w:tblPrEx>
        <w:trPr>
          <w:trHeight w:val="33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10B15E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20</w:t>
            </w:r>
          </w:p>
        </w:tc>
        <w:tc>
          <w:tcPr>
            <w:tcW w:w="2609" w:type="dxa"/>
            <w:tcBorders>
              <w:top w:val="single" w:color="auto" w:sz="4" w:space="0"/>
              <w:left w:val="nil"/>
              <w:bottom w:val="single" w:color="auto" w:sz="4" w:space="0"/>
              <w:right w:val="single" w:color="auto" w:sz="4" w:space="0"/>
            </w:tcBorders>
            <w:vAlign w:val="center"/>
          </w:tcPr>
          <w:p w14:paraId="3946C81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磋商有效期</w:t>
            </w:r>
          </w:p>
        </w:tc>
        <w:tc>
          <w:tcPr>
            <w:tcW w:w="6002" w:type="dxa"/>
            <w:tcBorders>
              <w:top w:val="single" w:color="auto" w:sz="4" w:space="0"/>
              <w:left w:val="nil"/>
              <w:bottom w:val="single" w:color="auto" w:sz="4" w:space="0"/>
              <w:right w:val="single" w:color="auto" w:sz="4" w:space="0"/>
            </w:tcBorders>
            <w:vAlign w:val="center"/>
          </w:tcPr>
          <w:p w14:paraId="16D17C49">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60日历天（磋商</w:t>
            </w:r>
            <w:r>
              <w:rPr>
                <w:rFonts w:hint="eastAsia" w:cs="宋体" w:asciiTheme="minorEastAsia" w:hAnsiTheme="minorEastAsia" w:eastAsiaTheme="minorEastAsia"/>
                <w:color w:val="auto"/>
                <w:sz w:val="24"/>
                <w:highlight w:val="none"/>
                <w:lang w:eastAsia="zh-CN"/>
              </w:rPr>
              <w:t>文件递交</w:t>
            </w:r>
            <w:r>
              <w:rPr>
                <w:rFonts w:hint="eastAsia" w:cs="宋体" w:asciiTheme="minorEastAsia" w:hAnsiTheme="minorEastAsia" w:eastAsiaTheme="minorEastAsia"/>
                <w:color w:val="auto"/>
                <w:sz w:val="24"/>
                <w:highlight w:val="none"/>
              </w:rPr>
              <w:t>截止之日起）</w:t>
            </w:r>
          </w:p>
        </w:tc>
      </w:tr>
      <w:tr w14:paraId="78B1DE2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2FAD91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p>
        </w:tc>
        <w:tc>
          <w:tcPr>
            <w:tcW w:w="2609" w:type="dxa"/>
            <w:tcBorders>
              <w:top w:val="single" w:color="auto" w:sz="4" w:space="0"/>
              <w:left w:val="nil"/>
              <w:bottom w:val="single" w:color="auto" w:sz="4" w:space="0"/>
              <w:right w:val="single" w:color="auto" w:sz="4" w:space="0"/>
            </w:tcBorders>
            <w:vAlign w:val="center"/>
          </w:tcPr>
          <w:p w14:paraId="26F8E9E0">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磋商文件售价</w:t>
            </w:r>
          </w:p>
        </w:tc>
        <w:tc>
          <w:tcPr>
            <w:tcW w:w="6002" w:type="dxa"/>
            <w:tcBorders>
              <w:top w:val="single" w:color="auto" w:sz="4" w:space="0"/>
              <w:left w:val="nil"/>
              <w:bottom w:val="single" w:color="auto" w:sz="4" w:space="0"/>
              <w:right w:val="single" w:color="auto" w:sz="4" w:space="0"/>
            </w:tcBorders>
            <w:vAlign w:val="center"/>
          </w:tcPr>
          <w:p w14:paraId="3F251397">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0元</w:t>
            </w:r>
          </w:p>
        </w:tc>
      </w:tr>
      <w:tr w14:paraId="4677F4B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6BBD3AA">
            <w:pPr>
              <w:tabs>
                <w:tab w:val="left" w:pos="180"/>
              </w:tabs>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p>
        </w:tc>
        <w:tc>
          <w:tcPr>
            <w:tcW w:w="2609" w:type="dxa"/>
            <w:tcBorders>
              <w:top w:val="single" w:color="auto" w:sz="4" w:space="0"/>
              <w:left w:val="nil"/>
              <w:bottom w:val="single" w:color="auto" w:sz="4" w:space="0"/>
              <w:right w:val="single" w:color="auto" w:sz="4" w:space="0"/>
            </w:tcBorders>
            <w:vAlign w:val="center"/>
          </w:tcPr>
          <w:p w14:paraId="166F07C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近年财务状况的年份要求</w:t>
            </w:r>
          </w:p>
        </w:tc>
        <w:tc>
          <w:tcPr>
            <w:tcW w:w="6002" w:type="dxa"/>
            <w:tcBorders>
              <w:top w:val="single" w:color="auto" w:sz="4" w:space="0"/>
              <w:left w:val="nil"/>
              <w:bottom w:val="single" w:color="auto" w:sz="4" w:space="0"/>
              <w:right w:val="single" w:color="auto" w:sz="4" w:space="0"/>
            </w:tcBorders>
            <w:vAlign w:val="center"/>
          </w:tcPr>
          <w:p w14:paraId="2C2C02ED">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具有健全的财务会计制度和良好的财务状况</w:t>
            </w:r>
            <w:r>
              <w:rPr>
                <w:rFonts w:hint="eastAsia" w:cs="宋体" w:asciiTheme="minorEastAsia" w:hAnsiTheme="minorEastAsia" w:eastAsiaTheme="minorEastAsia"/>
                <w:color w:val="auto"/>
                <w:sz w:val="24"/>
                <w:highlight w:val="none"/>
              </w:rPr>
              <w:t>（新成立企业从成立之日起计算）</w:t>
            </w:r>
            <w:r>
              <w:rPr>
                <w:rFonts w:hint="eastAsia" w:cs="宋体" w:asciiTheme="minorEastAsia" w:hAnsiTheme="minorEastAsia" w:eastAsiaTheme="minorEastAsia"/>
                <w:color w:val="auto"/>
                <w:kern w:val="0"/>
                <w:sz w:val="24"/>
                <w:highlight w:val="none"/>
              </w:rPr>
              <w:t>；</w:t>
            </w:r>
          </w:p>
        </w:tc>
      </w:tr>
      <w:tr w14:paraId="3326302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E6A366B">
            <w:pPr>
              <w:adjustRightInd w:val="0"/>
              <w:spacing w:line="360" w:lineRule="exact"/>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p>
        </w:tc>
        <w:tc>
          <w:tcPr>
            <w:tcW w:w="2609" w:type="dxa"/>
            <w:tcBorders>
              <w:top w:val="single" w:color="auto" w:sz="4" w:space="0"/>
              <w:left w:val="nil"/>
              <w:bottom w:val="single" w:color="auto" w:sz="4" w:space="0"/>
              <w:right w:val="single" w:color="auto" w:sz="4" w:space="0"/>
            </w:tcBorders>
            <w:vAlign w:val="center"/>
          </w:tcPr>
          <w:p w14:paraId="68A127C0">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近年完成类似业绩情况及时间要求</w:t>
            </w:r>
          </w:p>
        </w:tc>
        <w:tc>
          <w:tcPr>
            <w:tcW w:w="6002" w:type="dxa"/>
            <w:tcBorders>
              <w:top w:val="single" w:color="auto" w:sz="4" w:space="0"/>
              <w:left w:val="nil"/>
              <w:bottom w:val="single" w:color="auto" w:sz="4" w:space="0"/>
              <w:right w:val="single" w:color="auto" w:sz="4" w:space="0"/>
            </w:tcBorders>
            <w:vAlign w:val="center"/>
          </w:tcPr>
          <w:p w14:paraId="5C4B6BB0">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类似业绩</w:t>
            </w:r>
            <w:r>
              <w:rPr>
                <w:rFonts w:hint="eastAsia" w:cs="宋体" w:asciiTheme="minorEastAsia" w:hAnsiTheme="minorEastAsia" w:eastAsiaTheme="minorEastAsia"/>
                <w:color w:val="auto"/>
                <w:sz w:val="24"/>
                <w:highlight w:val="none"/>
                <w:lang w:eastAsia="zh-CN"/>
              </w:rPr>
              <w:t>：建筑工程方面</w:t>
            </w:r>
            <w:r>
              <w:rPr>
                <w:rFonts w:hint="eastAsia" w:cs="宋体" w:asciiTheme="minorEastAsia" w:hAnsiTheme="minorEastAsia" w:eastAsiaTheme="minorEastAsia"/>
                <w:color w:val="auto"/>
                <w:sz w:val="24"/>
                <w:highlight w:val="none"/>
              </w:rPr>
              <w:t>；时间：202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年1月1日--至今</w:t>
            </w:r>
          </w:p>
        </w:tc>
      </w:tr>
      <w:tr w14:paraId="47AA9C7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A723B7A">
            <w:pPr>
              <w:adjustRightInd w:val="0"/>
              <w:spacing w:line="360" w:lineRule="exact"/>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24</w:t>
            </w:r>
          </w:p>
        </w:tc>
        <w:tc>
          <w:tcPr>
            <w:tcW w:w="2609" w:type="dxa"/>
            <w:tcBorders>
              <w:top w:val="single" w:color="auto" w:sz="4" w:space="0"/>
              <w:left w:val="nil"/>
              <w:bottom w:val="single" w:color="auto" w:sz="4" w:space="0"/>
              <w:right w:val="single" w:color="auto" w:sz="4" w:space="0"/>
            </w:tcBorders>
            <w:vAlign w:val="center"/>
          </w:tcPr>
          <w:p w14:paraId="1A6035E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近年发生的诉讼及仲裁情况的年份要求</w:t>
            </w:r>
          </w:p>
        </w:tc>
        <w:tc>
          <w:tcPr>
            <w:tcW w:w="6002" w:type="dxa"/>
            <w:tcBorders>
              <w:top w:val="single" w:color="auto" w:sz="4" w:space="0"/>
              <w:left w:val="nil"/>
              <w:bottom w:val="single" w:color="auto" w:sz="4" w:space="0"/>
              <w:right w:val="single" w:color="auto" w:sz="4" w:space="0"/>
            </w:tcBorders>
            <w:vAlign w:val="center"/>
          </w:tcPr>
          <w:p w14:paraId="017A3CDE">
            <w:pPr>
              <w:adjustRightInd w:val="0"/>
              <w:spacing w:line="360" w:lineRule="exact"/>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近年（202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年1月1日--至今）</w:t>
            </w:r>
          </w:p>
        </w:tc>
      </w:tr>
      <w:tr w14:paraId="5785C695">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A7768B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w:t>
            </w:r>
          </w:p>
        </w:tc>
        <w:tc>
          <w:tcPr>
            <w:tcW w:w="2609" w:type="dxa"/>
            <w:tcBorders>
              <w:top w:val="single" w:color="auto" w:sz="4" w:space="0"/>
              <w:left w:val="nil"/>
              <w:bottom w:val="single" w:color="auto" w:sz="4" w:space="0"/>
              <w:right w:val="single" w:color="auto" w:sz="4" w:space="0"/>
            </w:tcBorders>
            <w:vAlign w:val="center"/>
          </w:tcPr>
          <w:p w14:paraId="7873FEE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是否允许递交备选投标方案</w:t>
            </w:r>
          </w:p>
        </w:tc>
        <w:tc>
          <w:tcPr>
            <w:tcW w:w="6002" w:type="dxa"/>
            <w:tcBorders>
              <w:top w:val="single" w:color="auto" w:sz="4" w:space="0"/>
              <w:left w:val="nil"/>
              <w:bottom w:val="single" w:color="auto" w:sz="4" w:space="0"/>
              <w:right w:val="single" w:color="auto" w:sz="4" w:space="0"/>
            </w:tcBorders>
            <w:vAlign w:val="center"/>
          </w:tcPr>
          <w:p w14:paraId="6816270A">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w:t>
            </w:r>
          </w:p>
        </w:tc>
      </w:tr>
      <w:tr w14:paraId="57131BA8">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5038C3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26</w:t>
            </w:r>
          </w:p>
        </w:tc>
        <w:tc>
          <w:tcPr>
            <w:tcW w:w="2609" w:type="dxa"/>
            <w:tcBorders>
              <w:top w:val="single" w:color="auto" w:sz="4" w:space="0"/>
              <w:left w:val="nil"/>
              <w:bottom w:val="single" w:color="auto" w:sz="4" w:space="0"/>
              <w:right w:val="single" w:color="auto" w:sz="4" w:space="0"/>
            </w:tcBorders>
            <w:vAlign w:val="center"/>
          </w:tcPr>
          <w:p w14:paraId="52EF9639">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是否退还磋商响应性文件</w:t>
            </w:r>
          </w:p>
        </w:tc>
        <w:tc>
          <w:tcPr>
            <w:tcW w:w="6002" w:type="dxa"/>
            <w:tcBorders>
              <w:top w:val="single" w:color="auto" w:sz="4" w:space="0"/>
              <w:left w:val="nil"/>
              <w:bottom w:val="single" w:color="auto" w:sz="4" w:space="0"/>
              <w:right w:val="single" w:color="auto" w:sz="4" w:space="0"/>
            </w:tcBorders>
            <w:vAlign w:val="center"/>
          </w:tcPr>
          <w:p w14:paraId="14611ACE">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w:t>
            </w:r>
          </w:p>
        </w:tc>
      </w:tr>
      <w:tr w14:paraId="2847F9A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6EFFE8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27</w:t>
            </w:r>
          </w:p>
        </w:tc>
        <w:tc>
          <w:tcPr>
            <w:tcW w:w="2609" w:type="dxa"/>
            <w:tcBorders>
              <w:top w:val="single" w:color="auto" w:sz="4" w:space="0"/>
              <w:left w:val="nil"/>
              <w:bottom w:val="single" w:color="auto" w:sz="4" w:space="0"/>
              <w:right w:val="single" w:color="auto" w:sz="4" w:space="0"/>
            </w:tcBorders>
            <w:vAlign w:val="center"/>
          </w:tcPr>
          <w:p w14:paraId="3A56B8B6">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磋商时间和地点</w:t>
            </w:r>
          </w:p>
        </w:tc>
        <w:tc>
          <w:tcPr>
            <w:tcW w:w="6002" w:type="dxa"/>
            <w:tcBorders>
              <w:top w:val="single" w:color="auto" w:sz="4" w:space="0"/>
              <w:left w:val="nil"/>
              <w:bottom w:val="single" w:color="auto" w:sz="4" w:space="0"/>
              <w:right w:val="single" w:color="auto" w:sz="4" w:space="0"/>
            </w:tcBorders>
            <w:vAlign w:val="center"/>
          </w:tcPr>
          <w:p w14:paraId="1BDEFC41">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详见公告部分</w:t>
            </w:r>
          </w:p>
        </w:tc>
      </w:tr>
      <w:tr w14:paraId="27EC2EC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CF4FB1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28</w:t>
            </w:r>
          </w:p>
        </w:tc>
        <w:tc>
          <w:tcPr>
            <w:tcW w:w="2609" w:type="dxa"/>
            <w:tcBorders>
              <w:top w:val="single" w:color="auto" w:sz="4" w:space="0"/>
              <w:left w:val="nil"/>
              <w:bottom w:val="single" w:color="auto" w:sz="4" w:space="0"/>
              <w:right w:val="single" w:color="auto" w:sz="4" w:space="0"/>
            </w:tcBorders>
            <w:vAlign w:val="center"/>
          </w:tcPr>
          <w:p w14:paraId="7D92F39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w:t>
            </w:r>
          </w:p>
        </w:tc>
        <w:tc>
          <w:tcPr>
            <w:tcW w:w="6002" w:type="dxa"/>
            <w:tcBorders>
              <w:top w:val="single" w:color="auto" w:sz="4" w:space="0"/>
              <w:left w:val="nil"/>
              <w:bottom w:val="single" w:color="auto" w:sz="4" w:space="0"/>
              <w:right w:val="single" w:color="auto" w:sz="4" w:space="0"/>
            </w:tcBorders>
            <w:vAlign w:val="center"/>
          </w:tcPr>
          <w:p w14:paraId="6BAC8BBE">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磋商小组构成：3人，采购人代表1人，其余2名技术、经济等方面的专家2人从相关专家库中随机抽取。</w:t>
            </w:r>
          </w:p>
        </w:tc>
      </w:tr>
      <w:tr w14:paraId="7BD3FBA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D01FD3D">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29</w:t>
            </w:r>
          </w:p>
        </w:tc>
        <w:tc>
          <w:tcPr>
            <w:tcW w:w="2609" w:type="dxa"/>
            <w:tcBorders>
              <w:top w:val="single" w:color="auto" w:sz="4" w:space="0"/>
              <w:left w:val="nil"/>
              <w:bottom w:val="single" w:color="auto" w:sz="4" w:space="0"/>
              <w:right w:val="single" w:color="auto" w:sz="4" w:space="0"/>
            </w:tcBorders>
            <w:vAlign w:val="center"/>
          </w:tcPr>
          <w:p w14:paraId="36960C4B">
            <w:pPr>
              <w:spacing w:line="360" w:lineRule="exact"/>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是否授权磋商小组确定成交</w:t>
            </w:r>
            <w:r>
              <w:rPr>
                <w:rFonts w:hint="eastAsia" w:cs="宋体" w:asciiTheme="minorEastAsia" w:hAnsiTheme="minorEastAsia" w:eastAsiaTheme="minorEastAsia"/>
                <w:color w:val="auto"/>
                <w:sz w:val="24"/>
                <w:highlight w:val="none"/>
                <w:lang w:eastAsia="zh-CN"/>
              </w:rPr>
              <w:t>响应人</w:t>
            </w:r>
          </w:p>
        </w:tc>
        <w:tc>
          <w:tcPr>
            <w:tcW w:w="6002" w:type="dxa"/>
            <w:tcBorders>
              <w:top w:val="single" w:color="auto" w:sz="4" w:space="0"/>
              <w:left w:val="nil"/>
              <w:bottom w:val="single" w:color="auto" w:sz="4" w:space="0"/>
              <w:right w:val="single" w:color="auto" w:sz="4" w:space="0"/>
            </w:tcBorders>
            <w:vAlign w:val="center"/>
          </w:tcPr>
          <w:p w14:paraId="1FC44964">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■否，推荐成交候选人数：3名</w:t>
            </w:r>
          </w:p>
        </w:tc>
      </w:tr>
      <w:tr w14:paraId="38CF214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6A5F0D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30</w:t>
            </w:r>
          </w:p>
        </w:tc>
        <w:tc>
          <w:tcPr>
            <w:tcW w:w="2609" w:type="dxa"/>
            <w:tcBorders>
              <w:top w:val="single" w:color="auto" w:sz="4" w:space="0"/>
              <w:left w:val="nil"/>
              <w:bottom w:val="single" w:color="auto" w:sz="4" w:space="0"/>
              <w:right w:val="single" w:color="auto" w:sz="4" w:space="0"/>
            </w:tcBorders>
            <w:vAlign w:val="center"/>
          </w:tcPr>
          <w:p w14:paraId="133FA4AC">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6002" w:type="dxa"/>
            <w:tcBorders>
              <w:top w:val="single" w:color="auto" w:sz="4" w:space="0"/>
              <w:left w:val="nil"/>
              <w:bottom w:val="single" w:color="auto" w:sz="4" w:space="0"/>
              <w:right w:val="single" w:color="auto" w:sz="4" w:space="0"/>
            </w:tcBorders>
            <w:vAlign w:val="center"/>
          </w:tcPr>
          <w:p w14:paraId="0116BE18">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w:t>
            </w:r>
          </w:p>
        </w:tc>
      </w:tr>
      <w:tr w14:paraId="0262A87D">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AB3EE5A">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w:t>
            </w:r>
          </w:p>
        </w:tc>
        <w:tc>
          <w:tcPr>
            <w:tcW w:w="2609" w:type="dxa"/>
            <w:tcBorders>
              <w:top w:val="single" w:color="auto" w:sz="4" w:space="0"/>
              <w:left w:val="nil"/>
              <w:bottom w:val="single" w:color="auto" w:sz="4" w:space="0"/>
              <w:right w:val="single" w:color="auto" w:sz="4" w:space="0"/>
            </w:tcBorders>
            <w:vAlign w:val="center"/>
          </w:tcPr>
          <w:p w14:paraId="6A492CF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招标控制价</w:t>
            </w:r>
          </w:p>
        </w:tc>
        <w:tc>
          <w:tcPr>
            <w:tcW w:w="6002" w:type="dxa"/>
            <w:tcBorders>
              <w:top w:val="single" w:color="auto" w:sz="4" w:space="0"/>
              <w:left w:val="nil"/>
              <w:bottom w:val="single" w:color="auto" w:sz="4" w:space="0"/>
              <w:right w:val="single" w:color="auto" w:sz="4" w:space="0"/>
            </w:tcBorders>
            <w:vAlign w:val="center"/>
          </w:tcPr>
          <w:p w14:paraId="202B91AE">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2341844.55</w:t>
            </w:r>
            <w:r>
              <w:rPr>
                <w:rFonts w:hint="eastAsia" w:cs="宋体" w:asciiTheme="minorEastAsia" w:hAnsiTheme="minorEastAsia" w:eastAsiaTheme="minorEastAsia"/>
                <w:color w:val="auto"/>
                <w:sz w:val="24"/>
                <w:highlight w:val="none"/>
              </w:rPr>
              <w:t>元；</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报价超过招标控制价的，其磋商将被视为无效</w:t>
            </w:r>
          </w:p>
        </w:tc>
      </w:tr>
      <w:tr w14:paraId="4D243382">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7A21C0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w:t>
            </w:r>
          </w:p>
        </w:tc>
        <w:tc>
          <w:tcPr>
            <w:tcW w:w="2609" w:type="dxa"/>
            <w:tcBorders>
              <w:top w:val="single" w:color="auto" w:sz="4" w:space="0"/>
              <w:left w:val="nil"/>
              <w:bottom w:val="single" w:color="auto" w:sz="4" w:space="0"/>
              <w:right w:val="single" w:color="auto" w:sz="4" w:space="0"/>
            </w:tcBorders>
            <w:vAlign w:val="center"/>
          </w:tcPr>
          <w:p w14:paraId="48FF50F6">
            <w:pPr>
              <w:adjustRightIn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竞争性磋商保证金</w:t>
            </w:r>
          </w:p>
        </w:tc>
        <w:tc>
          <w:tcPr>
            <w:tcW w:w="6002" w:type="dxa"/>
            <w:tcBorders>
              <w:top w:val="single" w:color="auto" w:sz="4" w:space="0"/>
              <w:left w:val="nil"/>
              <w:bottom w:val="single" w:color="auto" w:sz="4" w:space="0"/>
              <w:right w:val="single" w:color="auto" w:sz="4" w:space="0"/>
            </w:tcBorders>
            <w:vAlign w:val="center"/>
          </w:tcPr>
          <w:p w14:paraId="50E29268">
            <w:pPr>
              <w:widowControl/>
              <w:spacing w:line="400" w:lineRule="exac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按照《河南省财政厅关于优化政府采购营商环境有关问题的通知》（豫财购[2019]4号文）的要求本项目不再收取磋商保证金</w:t>
            </w:r>
          </w:p>
        </w:tc>
      </w:tr>
      <w:tr w14:paraId="35F96EFF">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81BA40D">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w:t>
            </w:r>
          </w:p>
        </w:tc>
        <w:tc>
          <w:tcPr>
            <w:tcW w:w="2609" w:type="dxa"/>
            <w:tcBorders>
              <w:top w:val="single" w:color="auto" w:sz="4" w:space="0"/>
              <w:left w:val="nil"/>
              <w:bottom w:val="single" w:color="auto" w:sz="4" w:space="0"/>
              <w:right w:val="single" w:color="auto" w:sz="4" w:space="0"/>
            </w:tcBorders>
            <w:vAlign w:val="center"/>
          </w:tcPr>
          <w:p w14:paraId="51ABE563">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签字和（或）盖章要求</w:t>
            </w:r>
          </w:p>
        </w:tc>
        <w:tc>
          <w:tcPr>
            <w:tcW w:w="6002" w:type="dxa"/>
            <w:tcBorders>
              <w:top w:val="single" w:color="auto" w:sz="4" w:space="0"/>
              <w:left w:val="nil"/>
              <w:bottom w:val="single" w:color="auto" w:sz="4" w:space="0"/>
              <w:right w:val="single" w:color="auto" w:sz="4" w:space="0"/>
            </w:tcBorders>
            <w:vAlign w:val="center"/>
          </w:tcPr>
          <w:p w14:paraId="5CB63E5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电子化响应文件的签章：</w:t>
            </w:r>
          </w:p>
          <w:p w14:paraId="4DA20213">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1、响应人在生成电子化响应文件后，应对电子化响应文件进行签章，未对电子化响应文件进行签章的视为无效文件。</w:t>
            </w:r>
          </w:p>
          <w:p w14:paraId="6F4AC14E">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2、竞争性磋商文件中要求法定代表人或授权委托人盖章的，响应人在进行电子化响应文件签章时，以签盖法定代表人签章为准。</w:t>
            </w:r>
          </w:p>
          <w:p w14:paraId="051CEC1E">
            <w:pPr>
              <w:wordWrap w:val="0"/>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3、电子化响应文件工具请点击https://download.bqpoint.com/download/downloadlist.html?SoftTypeCode=06进行下载。</w:t>
            </w:r>
          </w:p>
        </w:tc>
      </w:tr>
      <w:tr w14:paraId="39E4675D">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FFF42D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p>
        </w:tc>
        <w:tc>
          <w:tcPr>
            <w:tcW w:w="2609" w:type="dxa"/>
            <w:tcBorders>
              <w:top w:val="single" w:color="auto" w:sz="4" w:space="0"/>
              <w:left w:val="nil"/>
              <w:bottom w:val="single" w:color="auto" w:sz="4" w:space="0"/>
              <w:right w:val="single" w:color="auto" w:sz="4" w:space="0"/>
            </w:tcBorders>
            <w:vAlign w:val="center"/>
          </w:tcPr>
          <w:p w14:paraId="03D780DC">
            <w:pPr>
              <w:adjustRightInd w:val="0"/>
              <w:spacing w:line="400" w:lineRule="exact"/>
              <w:jc w:val="center"/>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响应文件上传</w:t>
            </w:r>
          </w:p>
        </w:tc>
        <w:tc>
          <w:tcPr>
            <w:tcW w:w="6002" w:type="dxa"/>
            <w:tcBorders>
              <w:top w:val="single" w:color="auto" w:sz="4" w:space="0"/>
              <w:left w:val="nil"/>
              <w:bottom w:val="single" w:color="auto" w:sz="4" w:space="0"/>
              <w:right w:val="single" w:color="auto" w:sz="4" w:space="0"/>
            </w:tcBorders>
            <w:vAlign w:val="center"/>
          </w:tcPr>
          <w:p w14:paraId="71F8DC23">
            <w:pPr>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用CA在电子平台上传电子响应文件</w:t>
            </w:r>
          </w:p>
        </w:tc>
      </w:tr>
      <w:tr w14:paraId="0037D6DF">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161E51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w:t>
            </w:r>
          </w:p>
        </w:tc>
        <w:tc>
          <w:tcPr>
            <w:tcW w:w="2609" w:type="dxa"/>
            <w:tcBorders>
              <w:top w:val="single" w:color="auto" w:sz="4" w:space="0"/>
              <w:left w:val="nil"/>
              <w:bottom w:val="single" w:color="auto" w:sz="4" w:space="0"/>
              <w:right w:val="single" w:color="auto" w:sz="4" w:space="0"/>
            </w:tcBorders>
            <w:vAlign w:val="center"/>
          </w:tcPr>
          <w:p w14:paraId="71CE1B7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招标代理服务费</w:t>
            </w:r>
          </w:p>
        </w:tc>
        <w:tc>
          <w:tcPr>
            <w:tcW w:w="6002" w:type="dxa"/>
            <w:tcBorders>
              <w:top w:val="single" w:color="auto" w:sz="4" w:space="0"/>
              <w:left w:val="nil"/>
              <w:bottom w:val="single" w:color="auto" w:sz="4" w:space="0"/>
              <w:right w:val="single" w:color="auto" w:sz="4" w:space="0"/>
            </w:tcBorders>
            <w:vAlign w:val="center"/>
          </w:tcPr>
          <w:p w14:paraId="199DCA09">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14:paraId="2BECD991">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76A5CBD">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w:t>
            </w:r>
          </w:p>
        </w:tc>
        <w:tc>
          <w:tcPr>
            <w:tcW w:w="2609" w:type="dxa"/>
            <w:tcBorders>
              <w:top w:val="single" w:color="auto" w:sz="4" w:space="0"/>
              <w:left w:val="nil"/>
              <w:bottom w:val="single" w:color="auto" w:sz="4" w:space="0"/>
              <w:right w:val="single" w:color="auto" w:sz="4" w:space="0"/>
            </w:tcBorders>
            <w:vAlign w:val="center"/>
          </w:tcPr>
          <w:p w14:paraId="0D0C289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付款办法</w:t>
            </w:r>
          </w:p>
        </w:tc>
        <w:tc>
          <w:tcPr>
            <w:tcW w:w="6002" w:type="dxa"/>
            <w:tcBorders>
              <w:top w:val="single" w:color="auto" w:sz="4" w:space="0"/>
              <w:left w:val="nil"/>
              <w:bottom w:val="single" w:color="auto" w:sz="4" w:space="0"/>
              <w:right w:val="single" w:color="auto" w:sz="4" w:space="0"/>
            </w:tcBorders>
            <w:vAlign w:val="center"/>
          </w:tcPr>
          <w:p w14:paraId="099443A7">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（一）合同签订5日内预付合同价款的30%。</w:t>
            </w:r>
          </w:p>
          <w:p w14:paraId="00170578">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（二）工程量完成80%，经镇政府组织阶段性验收合格后，拨付合同价款的60%。</w:t>
            </w:r>
          </w:p>
          <w:p w14:paraId="46E88466">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（三）项目竣工，经镇政府组织自验和县行业主管部门验收合格后，可拨付合同价款的20%，累计达到合同价款的80%。</w:t>
            </w:r>
          </w:p>
          <w:p w14:paraId="4734782C">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（四）经审计部门或第三方中介机构审计后，按审计价款拨付17%，累计达到审计价款的97%。</w:t>
            </w:r>
          </w:p>
          <w:p w14:paraId="02A56CE2">
            <w:pPr>
              <w:spacing w:line="36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（五）预留3%的质保金，质保期一年，质保期满经镇政府组织复验合格后全部拨付。如工程存在较轻的质量问题，质保金转作维修费用，若工程出现严重的质量问题，乙方负相应的经济赔偿和法律责任。</w:t>
            </w:r>
          </w:p>
        </w:tc>
      </w:tr>
      <w:tr w14:paraId="27D089E6">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CC8E10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w:t>
            </w:r>
          </w:p>
        </w:tc>
        <w:tc>
          <w:tcPr>
            <w:tcW w:w="2609" w:type="dxa"/>
            <w:tcBorders>
              <w:top w:val="single" w:color="auto" w:sz="4" w:space="0"/>
              <w:left w:val="nil"/>
              <w:bottom w:val="single" w:color="auto" w:sz="4" w:space="0"/>
              <w:right w:val="single" w:color="auto" w:sz="4" w:space="0"/>
            </w:tcBorders>
            <w:vAlign w:val="center"/>
          </w:tcPr>
          <w:p w14:paraId="7284F330">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合同的签订时间</w:t>
            </w:r>
          </w:p>
        </w:tc>
        <w:tc>
          <w:tcPr>
            <w:tcW w:w="6002" w:type="dxa"/>
            <w:tcBorders>
              <w:top w:val="single" w:color="auto" w:sz="4" w:space="0"/>
              <w:left w:val="nil"/>
              <w:bottom w:val="single" w:color="auto" w:sz="4" w:space="0"/>
              <w:right w:val="single" w:color="auto" w:sz="4" w:space="0"/>
            </w:tcBorders>
            <w:vAlign w:val="center"/>
          </w:tcPr>
          <w:p w14:paraId="4721EDFF">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和成交人应自成交通知书发出之日起1个工作日内按照成交通知书和</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 xml:space="preserve">响应文件内容及要求签订合同                                                                                                                                                                                                                                                                                                                                                                                                                                                                                                                                                                              </w:t>
            </w:r>
          </w:p>
        </w:tc>
      </w:tr>
      <w:tr w14:paraId="3B600E42">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B6248F7">
            <w:pPr>
              <w:spacing w:line="360" w:lineRule="exact"/>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38</w:t>
            </w:r>
          </w:p>
        </w:tc>
        <w:tc>
          <w:tcPr>
            <w:tcW w:w="2609" w:type="dxa"/>
            <w:tcBorders>
              <w:top w:val="single" w:color="auto" w:sz="4" w:space="0"/>
              <w:left w:val="nil"/>
              <w:bottom w:val="single" w:color="auto" w:sz="4" w:space="0"/>
              <w:right w:val="single" w:color="auto" w:sz="4" w:space="0"/>
            </w:tcBorders>
            <w:vAlign w:val="center"/>
          </w:tcPr>
          <w:p w14:paraId="223A0409">
            <w:pPr>
              <w:spacing w:line="400" w:lineRule="exact"/>
              <w:jc w:val="center"/>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竞争性磋商文件的解释</w:t>
            </w:r>
          </w:p>
        </w:tc>
        <w:tc>
          <w:tcPr>
            <w:tcW w:w="6002" w:type="dxa"/>
            <w:tcBorders>
              <w:top w:val="single" w:color="auto" w:sz="4" w:space="0"/>
              <w:left w:val="nil"/>
              <w:bottom w:val="single" w:color="auto" w:sz="4" w:space="0"/>
              <w:right w:val="single" w:color="auto" w:sz="4" w:space="0"/>
            </w:tcBorders>
            <w:vAlign w:val="center"/>
          </w:tcPr>
          <w:p w14:paraId="3F3DFAEE">
            <w:pPr>
              <w:spacing w:line="400" w:lineRule="exact"/>
              <w:ind w:right="-153" w:rightChars="-73"/>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在符合相关法律法规的前题下，竞争性磋商文件的解释权归采购人所有。本竞争性磋商文件中其他部分内容与响应人须知前附表不一致的，以响应人须知前附表为准</w:t>
            </w:r>
          </w:p>
        </w:tc>
      </w:tr>
      <w:tr w14:paraId="48FDFEB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7DA5E37">
            <w:pPr>
              <w:spacing w:line="360" w:lineRule="exact"/>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39</w:t>
            </w:r>
          </w:p>
        </w:tc>
        <w:tc>
          <w:tcPr>
            <w:tcW w:w="2609" w:type="dxa"/>
            <w:tcBorders>
              <w:top w:val="single" w:color="auto" w:sz="4" w:space="0"/>
              <w:left w:val="nil"/>
              <w:bottom w:val="single" w:color="auto" w:sz="4" w:space="0"/>
              <w:right w:val="single" w:color="auto" w:sz="4" w:space="0"/>
            </w:tcBorders>
            <w:vAlign w:val="center"/>
          </w:tcPr>
          <w:p w14:paraId="0A3619BB">
            <w:pPr>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答疑</w:t>
            </w:r>
          </w:p>
        </w:tc>
        <w:tc>
          <w:tcPr>
            <w:tcW w:w="6002" w:type="dxa"/>
            <w:tcBorders>
              <w:top w:val="single" w:color="auto" w:sz="4" w:space="0"/>
              <w:left w:val="nil"/>
              <w:bottom w:val="single" w:color="auto" w:sz="4" w:space="0"/>
              <w:right w:val="single" w:color="auto" w:sz="4" w:space="0"/>
            </w:tcBorders>
            <w:vAlign w:val="center"/>
          </w:tcPr>
          <w:p w14:paraId="0254300B">
            <w:pPr>
              <w:spacing w:line="400" w:lineRule="exact"/>
              <w:ind w:right="-153" w:rightChars="-73"/>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需要解答的疑问以书面形式加盖单位公章递交至采购人或代理机构，逾期提交的问题概不做回复。采购人将需要解答的内容以公告形式发至所有潜在响应人</w:t>
            </w:r>
          </w:p>
        </w:tc>
      </w:tr>
      <w:tr w14:paraId="6F0AD88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62B7B4F">
            <w:pPr>
              <w:spacing w:line="360" w:lineRule="exact"/>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0</w:t>
            </w:r>
          </w:p>
        </w:tc>
        <w:tc>
          <w:tcPr>
            <w:tcW w:w="2609" w:type="dxa"/>
            <w:tcBorders>
              <w:top w:val="single" w:color="auto" w:sz="4" w:space="0"/>
              <w:left w:val="nil"/>
              <w:bottom w:val="single" w:color="auto" w:sz="4" w:space="0"/>
              <w:right w:val="single" w:color="auto" w:sz="4" w:space="0"/>
            </w:tcBorders>
            <w:vAlign w:val="center"/>
          </w:tcPr>
          <w:p w14:paraId="157DB903">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结果公告</w:t>
            </w:r>
          </w:p>
        </w:tc>
        <w:tc>
          <w:tcPr>
            <w:tcW w:w="6002" w:type="dxa"/>
            <w:tcBorders>
              <w:top w:val="single" w:color="auto" w:sz="4" w:space="0"/>
              <w:left w:val="nil"/>
              <w:bottom w:val="single" w:color="auto" w:sz="4" w:space="0"/>
              <w:right w:val="single" w:color="auto" w:sz="4" w:space="0"/>
            </w:tcBorders>
            <w:vAlign w:val="center"/>
          </w:tcPr>
          <w:p w14:paraId="3C4C6C21">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在《中国招标投标公共服务平台》、《河南省政府采购网》和《三门峡市公共资源交易中心网》同时进行公示</w:t>
            </w:r>
          </w:p>
        </w:tc>
      </w:tr>
      <w:tr w14:paraId="77272F4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1CC3CE0">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1</w:t>
            </w:r>
          </w:p>
        </w:tc>
        <w:tc>
          <w:tcPr>
            <w:tcW w:w="2609" w:type="dxa"/>
            <w:tcBorders>
              <w:top w:val="single" w:color="auto" w:sz="4" w:space="0"/>
              <w:left w:val="nil"/>
              <w:bottom w:val="single" w:color="auto" w:sz="4" w:space="0"/>
              <w:right w:val="single" w:color="auto" w:sz="4" w:space="0"/>
            </w:tcBorders>
            <w:vAlign w:val="center"/>
          </w:tcPr>
          <w:p w14:paraId="399C4B76">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知识产权</w:t>
            </w:r>
          </w:p>
        </w:tc>
        <w:tc>
          <w:tcPr>
            <w:tcW w:w="6002" w:type="dxa"/>
            <w:tcBorders>
              <w:top w:val="single" w:color="auto" w:sz="4" w:space="0"/>
              <w:left w:val="nil"/>
              <w:bottom w:val="single" w:color="auto" w:sz="4" w:space="0"/>
              <w:right w:val="single" w:color="auto" w:sz="4" w:space="0"/>
            </w:tcBorders>
            <w:vAlign w:val="center"/>
          </w:tcPr>
          <w:p w14:paraId="54E3E5ED">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1C9CB3E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1AE7DD7">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2</w:t>
            </w:r>
          </w:p>
        </w:tc>
        <w:tc>
          <w:tcPr>
            <w:tcW w:w="2609" w:type="dxa"/>
            <w:tcBorders>
              <w:top w:val="single" w:color="auto" w:sz="4" w:space="0"/>
              <w:left w:val="nil"/>
              <w:bottom w:val="single" w:color="auto" w:sz="4" w:space="0"/>
              <w:right w:val="single" w:color="auto" w:sz="4" w:space="0"/>
            </w:tcBorders>
            <w:vAlign w:val="center"/>
          </w:tcPr>
          <w:p w14:paraId="49B5EC76">
            <w:pPr>
              <w:widowControl/>
              <w:spacing w:line="400" w:lineRule="exac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重新招标的其他情形</w:t>
            </w:r>
          </w:p>
        </w:tc>
        <w:tc>
          <w:tcPr>
            <w:tcW w:w="6002" w:type="dxa"/>
            <w:tcBorders>
              <w:top w:val="single" w:color="auto" w:sz="4" w:space="0"/>
              <w:left w:val="nil"/>
              <w:bottom w:val="single" w:color="auto" w:sz="4" w:space="0"/>
              <w:right w:val="single" w:color="auto" w:sz="4" w:space="0"/>
            </w:tcBorders>
            <w:vAlign w:val="center"/>
          </w:tcPr>
          <w:p w14:paraId="096E16E5">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除响应人须知正文规定的情形外，除非已经产生中标候选人，在磋商有效期内同意延长磋商有效期的响应人少于三个的，采购人应当依法重新招标</w:t>
            </w:r>
          </w:p>
        </w:tc>
      </w:tr>
      <w:tr w14:paraId="59811E9C">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1684511">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3</w:t>
            </w:r>
          </w:p>
        </w:tc>
        <w:tc>
          <w:tcPr>
            <w:tcW w:w="2609" w:type="dxa"/>
            <w:tcBorders>
              <w:top w:val="single" w:color="auto" w:sz="4" w:space="0"/>
              <w:left w:val="nil"/>
              <w:bottom w:val="single" w:color="auto" w:sz="4" w:space="0"/>
              <w:right w:val="single" w:color="auto" w:sz="4" w:space="0"/>
            </w:tcBorders>
            <w:vAlign w:val="center"/>
          </w:tcPr>
          <w:p w14:paraId="559056DA">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同义词语</w:t>
            </w:r>
          </w:p>
        </w:tc>
        <w:tc>
          <w:tcPr>
            <w:tcW w:w="6002" w:type="dxa"/>
            <w:tcBorders>
              <w:top w:val="single" w:color="auto" w:sz="4" w:space="0"/>
              <w:left w:val="nil"/>
              <w:bottom w:val="single" w:color="auto" w:sz="4" w:space="0"/>
              <w:right w:val="single" w:color="auto" w:sz="4" w:space="0"/>
            </w:tcBorders>
            <w:vAlign w:val="center"/>
          </w:tcPr>
          <w:p w14:paraId="64E664DC">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2470D0C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670D6E2">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4</w:t>
            </w:r>
          </w:p>
        </w:tc>
        <w:tc>
          <w:tcPr>
            <w:tcW w:w="2609" w:type="dxa"/>
            <w:tcBorders>
              <w:top w:val="single" w:color="auto" w:sz="4" w:space="0"/>
              <w:left w:val="nil"/>
              <w:bottom w:val="single" w:color="auto" w:sz="4" w:space="0"/>
              <w:right w:val="single" w:color="auto" w:sz="4" w:space="0"/>
            </w:tcBorders>
            <w:vAlign w:val="center"/>
          </w:tcPr>
          <w:p w14:paraId="650CC65D">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监  督</w:t>
            </w:r>
          </w:p>
        </w:tc>
        <w:tc>
          <w:tcPr>
            <w:tcW w:w="6002" w:type="dxa"/>
            <w:tcBorders>
              <w:top w:val="single" w:color="auto" w:sz="4" w:space="0"/>
              <w:left w:val="nil"/>
              <w:bottom w:val="single" w:color="auto" w:sz="4" w:space="0"/>
              <w:right w:val="single" w:color="auto" w:sz="4" w:space="0"/>
            </w:tcBorders>
            <w:vAlign w:val="center"/>
          </w:tcPr>
          <w:p w14:paraId="4958B422">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本项目的招标磋商活动及其相关当事人应当接受有管辖权的招标投标行政监督部门依法实施的监督</w:t>
            </w:r>
          </w:p>
        </w:tc>
      </w:tr>
      <w:tr w14:paraId="3D9AEE21">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2E51274">
            <w:pPr>
              <w:spacing w:line="360" w:lineRule="exact"/>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45</w:t>
            </w:r>
          </w:p>
        </w:tc>
        <w:tc>
          <w:tcPr>
            <w:tcW w:w="2609" w:type="dxa"/>
            <w:tcBorders>
              <w:top w:val="single" w:color="auto" w:sz="4" w:space="0"/>
              <w:left w:val="nil"/>
              <w:bottom w:val="single" w:color="auto" w:sz="4" w:space="0"/>
              <w:right w:val="single" w:color="auto" w:sz="4" w:space="0"/>
            </w:tcBorders>
            <w:vAlign w:val="center"/>
          </w:tcPr>
          <w:p w14:paraId="56F38CC0">
            <w:pPr>
              <w:widowControl/>
              <w:spacing w:line="400" w:lineRule="exact"/>
              <w:ind w:firstLine="240" w:firstLineChars="1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所属行业</w:t>
            </w:r>
          </w:p>
        </w:tc>
        <w:tc>
          <w:tcPr>
            <w:tcW w:w="6002" w:type="dxa"/>
            <w:tcBorders>
              <w:top w:val="single" w:color="auto" w:sz="4" w:space="0"/>
              <w:left w:val="nil"/>
              <w:bottom w:val="single" w:color="auto" w:sz="4" w:space="0"/>
              <w:right w:val="single" w:color="auto" w:sz="4" w:space="0"/>
            </w:tcBorders>
            <w:vAlign w:val="center"/>
          </w:tcPr>
          <w:p w14:paraId="39310376">
            <w:pPr>
              <w:widowControl/>
              <w:spacing w:line="40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建筑业</w:t>
            </w:r>
          </w:p>
        </w:tc>
      </w:tr>
      <w:tr w14:paraId="061F3609">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7AFAE03">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6</w:t>
            </w:r>
          </w:p>
        </w:tc>
        <w:tc>
          <w:tcPr>
            <w:tcW w:w="2609" w:type="dxa"/>
            <w:tcBorders>
              <w:top w:val="single" w:color="auto" w:sz="4" w:space="0"/>
              <w:left w:val="nil"/>
              <w:bottom w:val="single" w:color="auto" w:sz="4" w:space="0"/>
              <w:right w:val="single" w:color="auto" w:sz="4" w:space="0"/>
            </w:tcBorders>
            <w:vAlign w:val="center"/>
          </w:tcPr>
          <w:p w14:paraId="4B7F4D15">
            <w:pPr>
              <w:spacing w:line="360" w:lineRule="exact"/>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投标须知</w:t>
            </w:r>
          </w:p>
        </w:tc>
        <w:tc>
          <w:tcPr>
            <w:tcW w:w="6002" w:type="dxa"/>
            <w:tcBorders>
              <w:top w:val="single" w:color="auto" w:sz="4" w:space="0"/>
              <w:left w:val="nil"/>
              <w:bottom w:val="single" w:color="auto" w:sz="4" w:space="0"/>
              <w:right w:val="single" w:color="auto" w:sz="4" w:space="0"/>
            </w:tcBorders>
            <w:vAlign w:val="center"/>
          </w:tcPr>
          <w:p w14:paraId="3DD6C88E">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本项目为电子化交易项目，磋商响应文件是</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、投标人（以下简称“</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”）通过中心磋商响应文件制作系统制作，并经过电子签章和加密后生成的电子版磋商响应文件。</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投标时，不须提交纸质文件资料。</w:t>
            </w:r>
          </w:p>
          <w:p w14:paraId="5E511970">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电子化磋商响应文件具体制作教材请</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通过CA证书登录三门峡市公共资源电子化交易系统在 “交易智库”中下载操作流程</w:t>
            </w:r>
          </w:p>
          <w:p w14:paraId="0D6C512E">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温馨提示：本项目为电子化、无纸化交易项目，投标时不接受任何纸质资料，为保证您能投标成功，请需仔细阅读以下条款。</w:t>
            </w:r>
          </w:p>
          <w:p w14:paraId="4F2ABBE5">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一、电子化投标</w:t>
            </w:r>
          </w:p>
          <w:p w14:paraId="7226379E">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（一）电子化磋商响应文件的签章</w:t>
            </w:r>
          </w:p>
          <w:p w14:paraId="5E9887AD">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在生成电子化磋商响应文件后，应对电子化磋商响应文件进行签章，未进行签章的视为无效投标。</w:t>
            </w:r>
          </w:p>
          <w:p w14:paraId="76B67071">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2、磋商响应文件中要求法定代表人或授权委托</w:t>
            </w:r>
          </w:p>
          <w:p w14:paraId="10FEB572">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人签字或盖章的，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在进行电子化磋商响应文件签章时，以签盖法定代表人签章为准。电子化磋商响应文件具体制作教材请</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通过CA证书登录三门峡市公共资源电子化交易系统在右上角“交易智库”中查看。电子化磋商响应文件工具请点击http://t.cn/A6ZvtVob进行下载。</w:t>
            </w:r>
          </w:p>
          <w:p w14:paraId="03760545">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（二）电子化磋商响应文件的格式及上传投标</w:t>
            </w:r>
          </w:p>
          <w:p w14:paraId="15E4F3AB">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随身携带。</w:t>
            </w:r>
          </w:p>
          <w:p w14:paraId="13BAD7D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投报多个标段的，需要每个标段单独制作电子磋商响应文件。</w:t>
            </w:r>
          </w:p>
          <w:p w14:paraId="6005A1CA">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2、电子化磋商响应文件应在投标截止时间前成功上传至三门峡市公共资源电子化交易系统。至投标截止时间止，仍未上传成功的电子化磋商响应文件将不予接收。</w:t>
            </w:r>
          </w:p>
          <w:p w14:paraId="348BCFAA">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注：如按照电子化投标操作教材制作完成的电子化磋商响应文件无法上传的，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应在投标截止时间前尽早的联系中心技术人员，以便有充分的时间进行处理。</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应充分考虑到处理技术问题和上传数据等工作所需的时间问题，磋商响应文件未在投标截止时间前成功上传的，其磋商响应文件不予接收。</w:t>
            </w:r>
          </w:p>
          <w:p w14:paraId="108278E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技术联系电话：400-998-0000</w:t>
            </w:r>
          </w:p>
          <w:p w14:paraId="7C2DCD8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（三）电子化项目开标、解密、唱标、评标</w:t>
            </w:r>
          </w:p>
          <w:p w14:paraId="09B55D82">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1、本项目采用电子化、无纸化进行招标，开标当日，</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无需到开标现场参加开标会议，</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应当在投标截止时间前，登陆不见面开标大厅选择登陆三门峡市公共资源电子招投标系统进行登陆,在线准时参加开标活动并进行磋商响应文件解密等。</w:t>
            </w:r>
          </w:p>
          <w:p w14:paraId="2404A414">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2、电子化磋商响应文件采用一次加密方式。开标时，由</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使用CA 证书，在规定时间内对其电子化磋商响应文件进行解密。每位</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的解密时间为开标时间起30分钟内，如在规定时间内未完成解密的，其磋商响应文件不予开标、唱标。</w:t>
            </w:r>
          </w:p>
          <w:p w14:paraId="58CBABFE">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3、电子化磋商响应文件解密异常的处理</w:t>
            </w:r>
          </w:p>
          <w:p w14:paraId="1CE82F92">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如出现</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的电子磋商响应文件无法解密等异常情况，</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应及时致电中介服务机构说明。磋商响应文件异常，按以下步骤进行处理：</w:t>
            </w:r>
          </w:p>
          <w:p w14:paraId="2472831C">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（1）首先由技术人员进行问题排查。</w:t>
            </w:r>
          </w:p>
          <w:p w14:paraId="12216227">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（2）经技术人员排查后，是</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文件自身问题导致磋商响应文件无法解密的，该磋商响应文件将不予接收、解密和唱标。开标会议继续进行。</w:t>
            </w:r>
          </w:p>
          <w:p w14:paraId="5D65935A">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58DFECC">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4、待所有</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磋商响应文件解密完成后，由中介服务机构操作，对所有已解密磋商响应文件进行唱标。</w:t>
            </w:r>
          </w:p>
          <w:p w14:paraId="51721B52">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应保证在开标期间电话、电脑、网络能够正常工作，</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因停电、电脑病毒、网络堵塞等原因，未在规定的解密时间内对磋商响应文件进行解密的，其磋商响应文件不予接收、唱标。</w:t>
            </w:r>
          </w:p>
          <w:p w14:paraId="69B2B722">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5、开标时响应人可登录到交易系统中在开标大厅中点</w:t>
            </w:r>
          </w:p>
          <w:p w14:paraId="0F91EC80">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击开标一览表查看自己的报价。如对自己的唱标内容</w:t>
            </w:r>
          </w:p>
          <w:p w14:paraId="726DFDD1">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有异议的，应在唱标内容显示后10分钟内向中服务机</w:t>
            </w:r>
          </w:p>
          <w:p w14:paraId="666C2B24">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构通过开标大厅对话框提出质疑。中介服务机构做好</w:t>
            </w:r>
          </w:p>
          <w:p w14:paraId="4B397E82">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书面记录。响应人未在规定时间内提出质疑的，视为</w:t>
            </w:r>
          </w:p>
          <w:p w14:paraId="51239F30">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认可唱标内容。</w:t>
            </w:r>
          </w:p>
          <w:p w14:paraId="5B7E9798">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6、评标时，磋商小组对电子化响应文件有质疑的，将</w:t>
            </w:r>
          </w:p>
          <w:p w14:paraId="6F606946">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通过电子化交易系统对响应人发起质疑，响应人的回</w:t>
            </w:r>
          </w:p>
          <w:p w14:paraId="626001D3">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复文件必须以经过响应人和其法定代表人签章的P</w:t>
            </w:r>
            <w:r>
              <w:rPr>
                <w:rFonts w:hint="eastAsia" w:cs="宋体" w:asciiTheme="minorEastAsia" w:hAnsiTheme="minorEastAsia" w:eastAsiaTheme="minorEastAsia"/>
                <w:color w:val="auto"/>
                <w:sz w:val="24"/>
                <w:highlight w:val="none"/>
                <w:lang w:val="en-US" w:eastAsia="zh-CN"/>
              </w:rPr>
              <w:t>D</w:t>
            </w:r>
            <w:r>
              <w:rPr>
                <w:rFonts w:hint="eastAsia" w:cs="宋体" w:asciiTheme="minorEastAsia" w:hAnsiTheme="minorEastAsia" w:eastAsiaTheme="minorEastAsia"/>
                <w:color w:val="auto"/>
                <w:sz w:val="24"/>
                <w:highlight w:val="none"/>
              </w:rPr>
              <w:t>F</w:t>
            </w:r>
          </w:p>
          <w:p w14:paraId="3866D5AA">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格式文件为准，并通过电子化交易系统提交至磋商小</w:t>
            </w:r>
          </w:p>
          <w:p w14:paraId="46452B11">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组。</w:t>
            </w:r>
          </w:p>
          <w:p w14:paraId="3D75FC08">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7、如评标委员会对需要回复的响应人在规定时间内通</w:t>
            </w:r>
          </w:p>
          <w:p w14:paraId="6D06DF81">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过电子化交易系统未收到回复的，视为响应人放弃回</w:t>
            </w:r>
          </w:p>
          <w:p w14:paraId="3358706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复，评标委员会将自行对需要回复的内容进行认定。</w:t>
            </w:r>
          </w:p>
          <w:p w14:paraId="168E26A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二、相关证书原件的提交</w:t>
            </w:r>
          </w:p>
          <w:p w14:paraId="72F67B34">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本项目实行资格后审，磋商响应文件中要求</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提交资质、业绩、荣誉及单位人员等相关资料原件的，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需将原件扫描件制作到电子磋商响应文件中。</w:t>
            </w:r>
          </w:p>
          <w:p w14:paraId="74DE0FF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应及时完善主体库。</w:t>
            </w:r>
          </w:p>
          <w:p w14:paraId="609BD78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（二）项目评标结果公示时，将同时公示中标候选人主体库信息，接受社会监督。</w:t>
            </w:r>
          </w:p>
        </w:tc>
      </w:tr>
    </w:tbl>
    <w:p w14:paraId="6EB49425">
      <w:pPr>
        <w:spacing w:line="600" w:lineRule="exact"/>
        <w:jc w:val="center"/>
        <w:outlineLvl w:val="0"/>
        <w:rPr>
          <w:rFonts w:cs="宋体" w:asciiTheme="minorEastAsia" w:hAnsiTheme="minorEastAsia" w:eastAsiaTheme="minorEastAsia"/>
          <w:b/>
          <w:bCs/>
          <w:color w:val="auto"/>
          <w:sz w:val="28"/>
          <w:szCs w:val="28"/>
          <w:highlight w:val="none"/>
        </w:rPr>
      </w:pPr>
      <w:bookmarkStart w:id="7" w:name="_Toc3544"/>
      <w:r>
        <w:rPr>
          <w:rFonts w:hint="eastAsia" w:cs="宋体" w:asciiTheme="minorEastAsia" w:hAnsiTheme="minorEastAsia" w:eastAsiaTheme="minorEastAsia"/>
          <w:b/>
          <w:bCs/>
          <w:color w:val="auto"/>
          <w:sz w:val="28"/>
          <w:szCs w:val="28"/>
          <w:highlight w:val="none"/>
        </w:rPr>
        <w:t>总  则</w:t>
      </w:r>
      <w:bookmarkEnd w:id="7"/>
    </w:p>
    <w:p w14:paraId="05376F56">
      <w:pPr>
        <w:spacing w:line="600" w:lineRule="exact"/>
        <w:ind w:firstLine="482" w:firstLineChars="200"/>
        <w:rPr>
          <w:rFonts w:cs="宋体" w:asciiTheme="minorEastAsia" w:hAnsiTheme="minorEastAsia" w:eastAsiaTheme="minorEastAsia"/>
          <w:b/>
          <w:bCs/>
          <w:color w:val="auto"/>
          <w:kern w:val="0"/>
          <w:sz w:val="24"/>
          <w:highlight w:val="none"/>
        </w:rPr>
      </w:pPr>
      <w:bookmarkStart w:id="8" w:name="_Toc479"/>
      <w:bookmarkStart w:id="9" w:name="_Toc74643721"/>
      <w:bookmarkStart w:id="10" w:name="_Toc26685"/>
      <w:r>
        <w:rPr>
          <w:rFonts w:hint="eastAsia" w:cs="宋体" w:asciiTheme="minorEastAsia" w:hAnsiTheme="minorEastAsia" w:eastAsiaTheme="minorEastAsia"/>
          <w:b/>
          <w:bCs/>
          <w:color w:val="auto"/>
          <w:kern w:val="0"/>
          <w:sz w:val="24"/>
          <w:highlight w:val="none"/>
        </w:rPr>
        <w:t>1.1项目概况</w:t>
      </w:r>
    </w:p>
    <w:p w14:paraId="0ABA6DA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 根据《中华人民共和国政府采购法》 等有关法律、法规和规章的规定，本项目已具备磋商条件，现对本项目进行竞争性磋商。</w:t>
      </w:r>
    </w:p>
    <w:p w14:paraId="65DA375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 本磋商项目采购人：见响应人须知前附表。</w:t>
      </w:r>
    </w:p>
    <w:p w14:paraId="3244101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 本磋商项目招标代理机构：见响应人须知前附表。</w:t>
      </w:r>
    </w:p>
    <w:p w14:paraId="721362E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1.1.4 本磋商项目名称：见响应人须知前附表。</w:t>
      </w:r>
    </w:p>
    <w:p w14:paraId="09F76E7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1.1.5 本磋商项目建设地点：见响应人须知前附表。</w:t>
      </w:r>
    </w:p>
    <w:p w14:paraId="0E8F59F2">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1.2 资金来源</w:t>
      </w:r>
    </w:p>
    <w:p w14:paraId="37D4B92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 本招标项目的资金来源：见响应人须知前附表。</w:t>
      </w:r>
    </w:p>
    <w:p w14:paraId="3EA36890">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1.3 磋商范围、计划工期和质量要求</w:t>
      </w:r>
    </w:p>
    <w:p w14:paraId="75B5DB5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1.3.1 本次磋商范围：见响应人须知前附表。</w:t>
      </w:r>
    </w:p>
    <w:p w14:paraId="53503DE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1.3.2 本工程的计划工期：见响应人须知前附表。</w:t>
      </w:r>
    </w:p>
    <w:p w14:paraId="0B0D03A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1.3.3 本工程的质量要求：见响应人须知前附表。</w:t>
      </w:r>
    </w:p>
    <w:p w14:paraId="369DF58F">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1.4响应人资格要求</w:t>
      </w:r>
    </w:p>
    <w:p w14:paraId="1ABE9D9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1.4.1 响应人应具备承担本工程施工的资质条件、能力和信誉见前附表。</w:t>
      </w:r>
    </w:p>
    <w:p w14:paraId="41936CC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1.4.2 响应人不得存在下列情形之一：</w:t>
      </w:r>
    </w:p>
    <w:p w14:paraId="1DE41FE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(l）为采购人不具有独立法人资格的附属机构（单位）；</w:t>
      </w:r>
    </w:p>
    <w:p w14:paraId="75D39F2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(2）为本磋商项目前期准备提供设计或咨询服务，但设计施工总承包的除外；</w:t>
      </w:r>
    </w:p>
    <w:p w14:paraId="4BB60C5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(3）为本磋商项目的监理人；</w:t>
      </w:r>
    </w:p>
    <w:p w14:paraId="6B7A297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(4）为本磋商项目的代建人；</w:t>
      </w:r>
    </w:p>
    <w:p w14:paraId="309ACAE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(5）为本磋商项目提供采购代理服务的；</w:t>
      </w:r>
    </w:p>
    <w:p w14:paraId="1EEB8CB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(6）与本磋商项目的监理人或代建人或采购代理机构同为一个法定代表人的；</w:t>
      </w:r>
    </w:p>
    <w:p w14:paraId="5E772AE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(7）与本磋商项目的监理人或代建人或采购代理机构相互控股或参股的；</w:t>
      </w:r>
    </w:p>
    <w:p w14:paraId="546BE8B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(8）与本磋商项目的监理人或代建人或采购代理机构相互任职或工作的；</w:t>
      </w:r>
    </w:p>
    <w:p w14:paraId="0C461F4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(9）被责令停业的；</w:t>
      </w:r>
    </w:p>
    <w:p w14:paraId="3EDD842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(10）被暂停或取消磋商资格的；</w:t>
      </w:r>
    </w:p>
    <w:p w14:paraId="65E00BB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(11）财产被接管或冻结的；</w:t>
      </w:r>
    </w:p>
    <w:p w14:paraId="2F5D169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(12）在最近三年内有骗取成交或严重违约或重大质量问题的。</w:t>
      </w:r>
    </w:p>
    <w:p w14:paraId="6A611E92">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1.5 费用承担</w:t>
      </w:r>
    </w:p>
    <w:p w14:paraId="35DB378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响应人准备和参加磋商活动发生的费用自理。</w:t>
      </w:r>
    </w:p>
    <w:p w14:paraId="2B411978">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1.6 保密</w:t>
      </w:r>
    </w:p>
    <w:p w14:paraId="12B92AE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参与磋商活动的各方应对磋商文件和响应文件中的商业和技术等秘密保密，违者应对由此造成的后果承担法律责任。</w:t>
      </w:r>
    </w:p>
    <w:p w14:paraId="226BE71A">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1.7 语言文字</w:t>
      </w:r>
    </w:p>
    <w:p w14:paraId="1CB8B9A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除专用术语外，与采购磋商有关的语言均使用中文。必要时专用术语应附有中文注释。</w:t>
      </w:r>
    </w:p>
    <w:p w14:paraId="03B54A71">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1.8 计量单位</w:t>
      </w:r>
    </w:p>
    <w:p w14:paraId="22A5846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所有计量均采用中华人民共和国法定计量单位。</w:t>
      </w:r>
    </w:p>
    <w:p w14:paraId="23CF29C7">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1.9 踏勘现场</w:t>
      </w:r>
    </w:p>
    <w:p w14:paraId="052B84C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不组织</w:t>
      </w:r>
    </w:p>
    <w:p w14:paraId="3E4A35DC">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1.10 磋商预备会</w:t>
      </w:r>
    </w:p>
    <w:p w14:paraId="60369A5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不组织</w:t>
      </w:r>
    </w:p>
    <w:p w14:paraId="27DCAB29">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1.11 分包</w:t>
      </w:r>
    </w:p>
    <w:p w14:paraId="79DE2FA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不允许分包。</w:t>
      </w:r>
    </w:p>
    <w:p w14:paraId="317AED6F">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1.12 偏离</w:t>
      </w:r>
    </w:p>
    <w:p w14:paraId="69BAC4C0">
      <w:pPr>
        <w:spacing w:line="600" w:lineRule="exact"/>
        <w:ind w:firstLine="480" w:firstLineChars="200"/>
        <w:rPr>
          <w:rFonts w:cs="宋体" w:asciiTheme="minorEastAsia" w:hAnsiTheme="minorEastAsia" w:eastAsiaTheme="minorEastAsia"/>
          <w:color w:val="auto"/>
          <w:sz w:val="24"/>
          <w:highlight w:val="none"/>
        </w:rPr>
      </w:pPr>
      <w:bookmarkStart w:id="11" w:name="_Toc184635072"/>
      <w:bookmarkEnd w:id="11"/>
      <w:r>
        <w:rPr>
          <w:rFonts w:hint="eastAsia" w:cs="宋体" w:asciiTheme="minorEastAsia" w:hAnsiTheme="minorEastAsia" w:eastAsiaTheme="minorEastAsia"/>
          <w:color w:val="auto"/>
          <w:sz w:val="24"/>
          <w:highlight w:val="none"/>
        </w:rPr>
        <w:t>不允许偏离</w:t>
      </w:r>
    </w:p>
    <w:p w14:paraId="1C080FB4">
      <w:pPr>
        <w:keepNext/>
        <w:keepLines/>
        <w:spacing w:line="600" w:lineRule="exact"/>
        <w:ind w:hanging="284"/>
        <w:outlineLvl w:val="0"/>
        <w:rPr>
          <w:rFonts w:cs="宋体" w:asciiTheme="minorEastAsia" w:hAnsiTheme="minorEastAsia" w:eastAsiaTheme="minorEastAsia"/>
          <w:color w:val="auto"/>
          <w:sz w:val="24"/>
          <w:highlight w:val="none"/>
        </w:rPr>
      </w:pPr>
      <w:bookmarkStart w:id="12" w:name="_Toc466566784"/>
      <w:bookmarkEnd w:id="12"/>
      <w:bookmarkStart w:id="13" w:name="_Toc17642"/>
      <w:bookmarkStart w:id="14" w:name="_Toc17517"/>
      <w:bookmarkStart w:id="15" w:name="_Toc23678"/>
      <w:bookmarkStart w:id="16" w:name="_Toc466566695"/>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sz w:val="24"/>
          <w:highlight w:val="none"/>
        </w:rPr>
        <w:t>竞争性磋商文件</w:t>
      </w:r>
      <w:bookmarkEnd w:id="13"/>
      <w:bookmarkEnd w:id="14"/>
      <w:bookmarkEnd w:id="15"/>
      <w:bookmarkEnd w:id="16"/>
    </w:p>
    <w:p w14:paraId="7D4DE348">
      <w:pPr>
        <w:keepNext/>
        <w:keepLines/>
        <w:spacing w:line="600" w:lineRule="exact"/>
        <w:ind w:hanging="284"/>
        <w:outlineLvl w:val="1"/>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2.1.1 </w:t>
      </w:r>
      <w:r>
        <w:rPr>
          <w:rFonts w:hint="eastAsia" w:cs="宋体" w:asciiTheme="minorEastAsia" w:hAnsiTheme="minorEastAsia" w:eastAsiaTheme="minorEastAsia"/>
          <w:color w:val="auto"/>
          <w:sz w:val="24"/>
          <w:highlight w:val="none"/>
        </w:rPr>
        <w:t>竞争性磋商文件的组成</w:t>
      </w:r>
    </w:p>
    <w:p w14:paraId="7C6C2A9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本竞争性磋商文件包括：</w:t>
      </w:r>
    </w:p>
    <w:p w14:paraId="51A401D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（1）竞争性磋商公告；</w:t>
      </w:r>
    </w:p>
    <w:p w14:paraId="452B843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（2）响应人须知；</w:t>
      </w:r>
    </w:p>
    <w:p w14:paraId="5D73EBA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（3）磋商办法；</w:t>
      </w:r>
    </w:p>
    <w:p w14:paraId="5BE7D31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（4）合同条款及格式；</w:t>
      </w:r>
    </w:p>
    <w:p w14:paraId="420C3EE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（5）工程量清单；</w:t>
      </w:r>
    </w:p>
    <w:p w14:paraId="45E163B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（6）技术要求；</w:t>
      </w:r>
    </w:p>
    <w:p w14:paraId="74591E8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（7）响应文件格式；</w:t>
      </w:r>
    </w:p>
    <w:p w14:paraId="15E68AB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对竞争性磋商文件所作的澄清、修改，构成竞争性文件的组成部分。</w:t>
      </w:r>
    </w:p>
    <w:p w14:paraId="5CB7DCD8">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2.2 竞争性磋商文件的澄清</w:t>
      </w:r>
    </w:p>
    <w:p w14:paraId="5C26756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cs="宋体" w:asciiTheme="minorEastAsia" w:hAnsiTheme="minorEastAsia" w:eastAsiaTheme="minorEastAsia"/>
          <w:color w:val="auto"/>
          <w:sz w:val="24"/>
          <w:highlight w:val="none"/>
        </w:rPr>
        <w:br w:type="textWrapping"/>
      </w:r>
      <w:r>
        <w:rPr>
          <w:rFonts w:hint="eastAsia" w:cs="宋体" w:asciiTheme="minorEastAsia" w:hAnsiTheme="minorEastAsia" w:eastAsiaTheme="minorEastAsia"/>
          <w:color w:val="auto"/>
          <w:sz w:val="24"/>
          <w:highlight w:val="none"/>
        </w:rPr>
        <w:t xml:space="preserve">    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182E28C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2.2.3 响应人应自行查看澄清信息。</w:t>
      </w:r>
    </w:p>
    <w:p w14:paraId="503B95A2">
      <w:pPr>
        <w:spacing w:line="600" w:lineRule="exact"/>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2.3 竞争性磋商文件的修改</w:t>
      </w:r>
    </w:p>
    <w:p w14:paraId="5C17587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 在磋商截止时间5天前，采购人可以修改竞争性磋商文件，并以变更公告形式通知所有已购买竞争性磋商文件的响应人。</w:t>
      </w:r>
    </w:p>
    <w:p w14:paraId="0856F3B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1CEC8B7F">
      <w:pPr>
        <w:spacing w:line="600" w:lineRule="exact"/>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17" w:name="_Toc184635073"/>
      <w:bookmarkEnd w:id="17"/>
    </w:p>
    <w:p w14:paraId="1FE7244E">
      <w:pPr>
        <w:spacing w:line="600" w:lineRule="exact"/>
        <w:ind w:firstLine="482" w:firstLineChars="200"/>
        <w:outlineLvl w:val="0"/>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3．响应文件</w:t>
      </w:r>
    </w:p>
    <w:p w14:paraId="46A7FDD3">
      <w:pPr>
        <w:spacing w:line="600" w:lineRule="exact"/>
        <w:ind w:firstLine="482" w:firstLineChars="200"/>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3.1 响应文件的组成</w:t>
      </w:r>
    </w:p>
    <w:p w14:paraId="25D44087">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3.1.1 响应文件应包括下列内容：</w:t>
      </w:r>
    </w:p>
    <w:p w14:paraId="520AA17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（1）磋商函及磋商报价表</w:t>
      </w:r>
    </w:p>
    <w:p w14:paraId="10FC02A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（2）法定代表人身份证明</w:t>
      </w:r>
    </w:p>
    <w:p w14:paraId="264F82E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（3）授权委托书</w:t>
      </w:r>
    </w:p>
    <w:p w14:paraId="50DB4C7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（4）磋商承诺函</w:t>
      </w:r>
    </w:p>
    <w:p w14:paraId="00716D3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（5）已标价工程量清单</w:t>
      </w:r>
    </w:p>
    <w:p w14:paraId="48EC14E6">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（6）施工组织设计</w:t>
      </w:r>
    </w:p>
    <w:p w14:paraId="518385C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（7）资格审查资料</w:t>
      </w:r>
    </w:p>
    <w:p w14:paraId="39738CF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（8）商务标</w:t>
      </w:r>
    </w:p>
    <w:p w14:paraId="4C1A4C8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（9）其它材料</w:t>
      </w:r>
    </w:p>
    <w:p w14:paraId="2144FDC2">
      <w:pPr>
        <w:spacing w:line="60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3.1.2中小企业声明函</w:t>
      </w:r>
    </w:p>
    <w:p w14:paraId="0E93C87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1AF5F66C">
      <w:pPr>
        <w:autoSpaceDE w:val="0"/>
        <w:autoSpaceDN w:val="0"/>
        <w:adjustRightInd w:val="0"/>
        <w:spacing w:line="600" w:lineRule="exact"/>
        <w:ind w:firstLine="542" w:firstLineChars="225"/>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3.2 磋商报价</w:t>
      </w:r>
    </w:p>
    <w:p w14:paraId="5B79581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3.2.1</w:t>
      </w:r>
      <w:r>
        <w:rPr>
          <w:rFonts w:hint="eastAsia" w:cs="宋体" w:asciiTheme="minorEastAsia" w:hAnsiTheme="minorEastAsia" w:eastAsiaTheme="minorEastAsia"/>
          <w:color w:val="auto"/>
          <w:sz w:val="24"/>
          <w:highlight w:val="none"/>
        </w:rPr>
        <w:t>响应人的报价应含有所投项目、税费、交付后约定期限内免费后续工程等所发生的一切应有费用。</w:t>
      </w:r>
    </w:p>
    <w:p w14:paraId="7F183C0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1A16D12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642068D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36A1C1E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6D91E18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143149B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3.2.5 全部报价均应以人民币为计量币种，并以人民币进行结算。</w:t>
      </w:r>
    </w:p>
    <w:p w14:paraId="19C6DAB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3EF15D5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3.2.7施工期间由于工程条件发生变化或响应人原因造成技术方案的更改，所增加的措施费用及服务周期一概不予调整，相应的费用响应人应在磋商报价中充分考虑，采购人不另支付。</w:t>
      </w:r>
    </w:p>
    <w:p w14:paraId="501717A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3.2.8增值税属不可竞争费用，如违背国家税收规定的，对未按规定计取增值税的响应人，其磋商报价按低于成本价处理。</w:t>
      </w:r>
    </w:p>
    <w:p w14:paraId="722D3C72">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3.3 磋商有效期</w:t>
      </w:r>
    </w:p>
    <w:p w14:paraId="46B2899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 在响应人须知前附表规定的磋商有效期内，响应人不得要求撤销或修改其响应文件。</w:t>
      </w:r>
    </w:p>
    <w:p w14:paraId="0B3529E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3.3.2 出现特殊情况需要延长磋商有效期的，采购人以书面形式通知所有响应人延长磋商有效期。响应人同意延长的，不得要求或被允许修改或撤销其响应文件；响应人拒绝延长的，其磋商失效。</w:t>
      </w:r>
    </w:p>
    <w:p w14:paraId="71E734B4">
      <w:pPr>
        <w:spacing w:line="600" w:lineRule="exact"/>
        <w:ind w:firstLine="482"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 w:val="24"/>
          <w:highlight w:val="none"/>
        </w:rPr>
        <w:t>3.4 磋商保证金：</w:t>
      </w:r>
      <w:r>
        <w:rPr>
          <w:rFonts w:hint="eastAsia" w:cs="宋体" w:asciiTheme="minorEastAsia" w:hAnsiTheme="minorEastAsia" w:eastAsiaTheme="minorEastAsia"/>
          <w:color w:val="auto"/>
          <w:sz w:val="24"/>
          <w:highlight w:val="none"/>
        </w:rPr>
        <w:t>按照《河南省财政厅关于优化政府采购营商环境有关问题的通知》（豫财购[2019]4号文）的要求本项目不再收取磋商保证金。</w:t>
      </w:r>
    </w:p>
    <w:p w14:paraId="50737AE6">
      <w:pPr>
        <w:spacing w:line="600" w:lineRule="exact"/>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3.5 资格审查资料</w:t>
      </w:r>
    </w:p>
    <w:p w14:paraId="453E1C6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前附表第1</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条</w:t>
      </w:r>
    </w:p>
    <w:p w14:paraId="02C897F3">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 响应文件的编制</w:t>
      </w:r>
    </w:p>
    <w:p w14:paraId="26353D1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022A36E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 响应文件应当对磋商文件有关计划工期、磋商有效期、质量要求、磋商范围等实质性内容作出响应。</w:t>
      </w:r>
    </w:p>
    <w:p w14:paraId="3BECDD17">
      <w:pPr>
        <w:spacing w:line="600" w:lineRule="exact"/>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3.7 响应文件的签署</w:t>
      </w:r>
    </w:p>
    <w:p w14:paraId="717475A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3.7.1电子响应文件必须上传电子评标系统</w:t>
      </w:r>
      <w:r>
        <w:rPr>
          <w:rFonts w:hint="eastAsia" w:cs="宋体" w:asciiTheme="minorEastAsia" w:hAnsiTheme="minorEastAsia" w:eastAsiaTheme="minorEastAsia"/>
          <w:b/>
          <w:bCs/>
          <w:color w:val="auto"/>
          <w:sz w:val="24"/>
          <w:highlight w:val="none"/>
        </w:rPr>
        <w:t>。</w:t>
      </w:r>
    </w:p>
    <w:p w14:paraId="3073E58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3.7.2电子响应文件由响应人的法定代表人签字或盖章。</w:t>
      </w:r>
      <w:bookmarkStart w:id="18" w:name="_Toc184635074"/>
      <w:bookmarkEnd w:id="18"/>
    </w:p>
    <w:p w14:paraId="3684D8E2">
      <w:pPr>
        <w:numPr>
          <w:ilvl w:val="0"/>
          <w:numId w:val="1"/>
        </w:numPr>
        <w:spacing w:line="600" w:lineRule="exact"/>
        <w:ind w:firstLine="482" w:firstLineChars="200"/>
        <w:outlineLvl w:val="0"/>
        <w:rPr>
          <w:rFonts w:cs="宋体" w:asciiTheme="minorEastAsia" w:hAnsiTheme="minorEastAsia" w:eastAsiaTheme="minorEastAsia"/>
          <w:b/>
          <w:bCs/>
          <w:color w:val="auto"/>
          <w:kern w:val="28"/>
          <w:sz w:val="24"/>
          <w:highlight w:val="none"/>
        </w:rPr>
      </w:pPr>
      <w:bookmarkStart w:id="19" w:name="_Toc27329"/>
      <w:bookmarkStart w:id="20" w:name="_Toc27283"/>
      <w:bookmarkStart w:id="21" w:name="_Toc26837"/>
      <w:r>
        <w:rPr>
          <w:rFonts w:hint="eastAsia" w:cs="宋体" w:asciiTheme="minorEastAsia" w:hAnsiTheme="minorEastAsia" w:eastAsiaTheme="minorEastAsia"/>
          <w:b/>
          <w:bCs/>
          <w:color w:val="auto"/>
          <w:kern w:val="28"/>
          <w:sz w:val="24"/>
          <w:highlight w:val="none"/>
        </w:rPr>
        <w:t>磋商</w:t>
      </w:r>
      <w:bookmarkEnd w:id="19"/>
      <w:bookmarkEnd w:id="20"/>
      <w:bookmarkEnd w:id="21"/>
    </w:p>
    <w:p w14:paraId="3306477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4.1电子响应文件的递交</w:t>
      </w:r>
    </w:p>
    <w:p w14:paraId="06B1758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4.1.1响应人应在规定的磋商截止时间前递交响应文件。</w:t>
      </w:r>
    </w:p>
    <w:p w14:paraId="1F8A26F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4.1.2响应人递交响应文件的地点：见响应人须知前附表。</w:t>
      </w:r>
      <w:bookmarkStart w:id="22" w:name="_Toc466566696"/>
      <w:bookmarkEnd w:id="22"/>
      <w:bookmarkStart w:id="23" w:name="_Toc466566785"/>
      <w:bookmarkEnd w:id="23"/>
      <w:bookmarkStart w:id="24" w:name="_Toc184635075"/>
    </w:p>
    <w:p w14:paraId="056EA71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4.1.3 逾期送达或者未送达指定地点的响应文件，采购人不予受理。</w:t>
      </w:r>
      <w:bookmarkEnd w:id="24"/>
    </w:p>
    <w:p w14:paraId="447DA799">
      <w:pPr>
        <w:spacing w:line="600" w:lineRule="exact"/>
        <w:ind w:firstLine="482" w:firstLineChars="200"/>
        <w:outlineLvl w:val="0"/>
        <w:rPr>
          <w:rFonts w:cs="宋体" w:asciiTheme="minorEastAsia" w:hAnsiTheme="minorEastAsia" w:eastAsiaTheme="minorEastAsia"/>
          <w:b/>
          <w:bCs/>
          <w:color w:val="auto"/>
          <w:sz w:val="24"/>
          <w:highlight w:val="none"/>
        </w:rPr>
      </w:pPr>
      <w:bookmarkStart w:id="25" w:name="_Toc23682"/>
      <w:bookmarkStart w:id="26" w:name="_Toc2978"/>
      <w:bookmarkStart w:id="27" w:name="_Toc27427"/>
      <w:r>
        <w:rPr>
          <w:rFonts w:hint="eastAsia" w:cs="宋体" w:asciiTheme="minorEastAsia" w:hAnsiTheme="minorEastAsia" w:eastAsiaTheme="minorEastAsia"/>
          <w:b/>
          <w:bCs/>
          <w:color w:val="auto"/>
          <w:sz w:val="24"/>
          <w:highlight w:val="none"/>
        </w:rPr>
        <w:t>5．磋商</w:t>
      </w:r>
      <w:bookmarkEnd w:id="25"/>
      <w:bookmarkEnd w:id="26"/>
      <w:bookmarkEnd w:id="27"/>
    </w:p>
    <w:p w14:paraId="07A146A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 磋商时间和地点</w:t>
      </w:r>
    </w:p>
    <w:p w14:paraId="2789CF9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采购人在本磋商文件规定的响应文件递交截止时间（磋商时间）和地点竞争性磋商。</w:t>
      </w:r>
    </w:p>
    <w:p w14:paraId="2800FACF">
      <w:pPr>
        <w:spacing w:line="600" w:lineRule="exact"/>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5.2  磋商程序</w:t>
      </w:r>
    </w:p>
    <w:p w14:paraId="56E27C7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5.2.1采购人按须知前附表规定的时间和地点磋商；</w:t>
      </w:r>
    </w:p>
    <w:p w14:paraId="56222598">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5.2.2本项目采用</w:t>
      </w:r>
      <w:r>
        <w:rPr>
          <w:rFonts w:hint="eastAsia" w:cs="宋体" w:asciiTheme="minorEastAsia" w:hAnsiTheme="minorEastAsia" w:eastAsiaTheme="minorEastAsia"/>
          <w:b/>
          <w:bCs/>
          <w:color w:val="auto"/>
          <w:sz w:val="24"/>
          <w:highlight w:val="none"/>
        </w:rPr>
        <w:t>电子化、无纸化</w:t>
      </w:r>
      <w:r>
        <w:rPr>
          <w:rFonts w:hint="eastAsia" w:cs="宋体" w:asciiTheme="minorEastAsia" w:hAnsiTheme="minorEastAsia" w:eastAsiaTheme="minorEastAsia"/>
          <w:color w:val="auto"/>
          <w:sz w:val="24"/>
          <w:highlight w:val="none"/>
        </w:rPr>
        <w:t>进行磋商；</w:t>
      </w:r>
    </w:p>
    <w:p w14:paraId="6D0F3F6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5.2.3响应文件有下列情况之一的,采购人将不予接收：</w:t>
      </w:r>
    </w:p>
    <w:p w14:paraId="485305B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5.2.3.1响应文件递交截止时间后上传的；</w:t>
      </w:r>
    </w:p>
    <w:p w14:paraId="00973505">
      <w:pPr>
        <w:autoSpaceDE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5.2.4按照响应文件上传顺序进行解密；</w:t>
      </w:r>
    </w:p>
    <w:p w14:paraId="46528C7A">
      <w:pPr>
        <w:autoSpaceDE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5.2.5经确认无误后，按照报送时间顺序确定磋商顺序；</w:t>
      </w:r>
    </w:p>
    <w:p w14:paraId="5D09DFBC">
      <w:pPr>
        <w:autoSpaceDE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5.2.6磋商时响应人可登录到交易系统中在磋商解密栏中点击磋商一览表查看自己的磋商报价。如对磋商过程有异议的，应在响应人解密成功后20分钟内向中介服务机构电话质疑。</w:t>
      </w:r>
    </w:p>
    <w:p w14:paraId="4D89994C">
      <w:pPr>
        <w:spacing w:line="600" w:lineRule="exact"/>
        <w:ind w:firstLine="482" w:firstLineChars="200"/>
        <w:outlineLvl w:val="0"/>
        <w:rPr>
          <w:rFonts w:cs="宋体" w:asciiTheme="minorEastAsia" w:hAnsiTheme="minorEastAsia" w:eastAsiaTheme="minorEastAsia"/>
          <w:b/>
          <w:bCs/>
          <w:color w:val="auto"/>
          <w:kern w:val="28"/>
          <w:sz w:val="24"/>
          <w:highlight w:val="none"/>
        </w:rPr>
      </w:pPr>
      <w:bookmarkStart w:id="28" w:name="_Toc7091"/>
      <w:bookmarkStart w:id="29" w:name="_Toc23857"/>
      <w:bookmarkStart w:id="30" w:name="_Toc15884"/>
      <w:r>
        <w:rPr>
          <w:rFonts w:hint="eastAsia" w:cs="宋体" w:asciiTheme="minorEastAsia" w:hAnsiTheme="minorEastAsia" w:eastAsiaTheme="minorEastAsia"/>
          <w:b/>
          <w:bCs/>
          <w:color w:val="auto"/>
          <w:kern w:val="28"/>
          <w:sz w:val="24"/>
          <w:highlight w:val="none"/>
        </w:rPr>
        <w:t>6. 磋商细则</w:t>
      </w:r>
      <w:bookmarkEnd w:id="28"/>
      <w:bookmarkEnd w:id="29"/>
      <w:bookmarkEnd w:id="30"/>
    </w:p>
    <w:p w14:paraId="7342DDA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6.1采购人按照上传响应文件时间的顺序，决定磋商顺序；</w:t>
      </w:r>
    </w:p>
    <w:p w14:paraId="3993C57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55392C0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6.3本次磋商中，响应文件中的磋商报价为第一次报价。</w:t>
      </w:r>
    </w:p>
    <w:p w14:paraId="1AFD9B9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6.4响应人可以在磋商小组规定的时间内进行第二次报价，通过交易中心系统以电子形式递交，第二次报价为最终报价。</w:t>
      </w:r>
    </w:p>
    <w:p w14:paraId="28FD6D0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6.5本项目采用综合评分法，磋商小组成员综合评审各响应人提交的响应文件，按总得分由高到低的顺序推荐3名成交候选人，并编写评审报告。</w:t>
      </w:r>
    </w:p>
    <w:p w14:paraId="25935AD0">
      <w:pPr>
        <w:spacing w:line="600" w:lineRule="exact"/>
        <w:ind w:firstLine="482" w:firstLineChars="200"/>
        <w:outlineLvl w:val="0"/>
        <w:rPr>
          <w:rFonts w:cs="宋体" w:asciiTheme="minorEastAsia" w:hAnsiTheme="minorEastAsia" w:eastAsiaTheme="minorEastAsia"/>
          <w:b/>
          <w:bCs/>
          <w:color w:val="auto"/>
          <w:sz w:val="24"/>
          <w:highlight w:val="none"/>
        </w:rPr>
      </w:pPr>
      <w:bookmarkStart w:id="31" w:name="_Toc21922"/>
      <w:bookmarkStart w:id="32" w:name="_Toc26867"/>
      <w:bookmarkStart w:id="33" w:name="_Toc10240"/>
      <w:r>
        <w:rPr>
          <w:rFonts w:hint="eastAsia" w:cs="宋体" w:asciiTheme="minorEastAsia" w:hAnsiTheme="minorEastAsia" w:eastAsiaTheme="minorEastAsia"/>
          <w:b/>
          <w:bCs/>
          <w:color w:val="auto"/>
          <w:sz w:val="24"/>
          <w:highlight w:val="none"/>
        </w:rPr>
        <w:t>7、磋商</w:t>
      </w:r>
      <w:bookmarkEnd w:id="31"/>
      <w:bookmarkEnd w:id="32"/>
      <w:bookmarkEnd w:id="33"/>
    </w:p>
    <w:p w14:paraId="7494495B">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7</w:t>
      </w:r>
      <w:r>
        <w:rPr>
          <w:rFonts w:hint="eastAsia" w:cs="宋体" w:asciiTheme="minorEastAsia" w:hAnsiTheme="minorEastAsia" w:eastAsiaTheme="minorEastAsia"/>
          <w:color w:val="auto"/>
          <w:sz w:val="24"/>
          <w:highlight w:val="none"/>
        </w:rPr>
        <w:t>.1磋商小组由采购人依法组建，负责磋商。根据《政府采购竞争性磋商采购方式管理办法》的规定，磋商小组应当履行以下义务：</w:t>
      </w:r>
    </w:p>
    <w:p w14:paraId="750F33C4">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（一）遵纪守法，客观、公正、廉洁地履行职责；</w:t>
      </w:r>
    </w:p>
    <w:p w14:paraId="548929D9">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（二）根据竞争性磋商文件的规定独立进行评审，对个人的评审意见承担法律责任；</w:t>
      </w:r>
    </w:p>
    <w:p w14:paraId="5619CB73">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（三）参与磋商报告的起草；</w:t>
      </w:r>
    </w:p>
    <w:p w14:paraId="2F8FD3B6">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（四）配合采购人、采购代理机构答复响应标人提出的质疑；</w:t>
      </w:r>
    </w:p>
    <w:p w14:paraId="677E07FC">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（五）配合财政部门的投诉处理和监督检查工作。</w:t>
      </w:r>
    </w:p>
    <w:p w14:paraId="03C6D9D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7.2磋商小组由有关技术、经济方面的专家组成。磋商小组人数及技术、经济专家的确定方式见响应人须知前附表。</w:t>
      </w:r>
    </w:p>
    <w:p w14:paraId="7F853D23">
      <w:pPr>
        <w:spacing w:line="600" w:lineRule="exact"/>
        <w:ind w:firstLine="48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4"/>
          <w:highlight w:val="none"/>
        </w:rPr>
        <w:t>7.3 磋商原则</w:t>
      </w:r>
    </w:p>
    <w:p w14:paraId="5E739E9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7.3.1严格按照竞争性磋商文件中的所有相关规定；按照“公平、公正、科学”的原则进行磋商。</w:t>
      </w:r>
    </w:p>
    <w:p w14:paraId="26B8E3C6">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7.3.2反对不正当竞争。</w:t>
      </w:r>
    </w:p>
    <w:p w14:paraId="5D15569B">
      <w:pPr>
        <w:spacing w:line="600" w:lineRule="exact"/>
        <w:ind w:firstLine="482" w:firstLineChars="200"/>
        <w:outlineLvl w:val="0"/>
        <w:rPr>
          <w:rFonts w:cs="宋体" w:asciiTheme="minorEastAsia" w:hAnsiTheme="minorEastAsia" w:eastAsiaTheme="minorEastAsia"/>
          <w:b/>
          <w:bCs/>
          <w:color w:val="auto"/>
          <w:sz w:val="24"/>
          <w:highlight w:val="none"/>
        </w:rPr>
      </w:pPr>
      <w:bookmarkStart w:id="34" w:name="_Toc2977"/>
      <w:bookmarkStart w:id="35" w:name="_Toc18474"/>
      <w:bookmarkStart w:id="36" w:name="_Toc12301"/>
      <w:r>
        <w:rPr>
          <w:rFonts w:hint="eastAsia" w:cs="宋体" w:asciiTheme="minorEastAsia" w:hAnsiTheme="minorEastAsia" w:eastAsiaTheme="minorEastAsia"/>
          <w:b/>
          <w:bCs/>
          <w:color w:val="auto"/>
          <w:sz w:val="24"/>
          <w:highlight w:val="none"/>
        </w:rPr>
        <w:t>8、磋商过程的保密</w:t>
      </w:r>
      <w:bookmarkEnd w:id="34"/>
      <w:bookmarkEnd w:id="35"/>
      <w:bookmarkEnd w:id="36"/>
    </w:p>
    <w:p w14:paraId="7F59C70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8.1响应文件的审查、澄清、评价和比较的有关资料以及成交候选人的推荐情况，与磋商有关的其他任何情况均应严格保密。</w:t>
      </w:r>
    </w:p>
    <w:p w14:paraId="40BA135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8.2在响应文件的评审和比较、成交候选人推荐以及授予合同的过程中，响应人向采购人和磋商小组施加影响的任何行为，都将会导致其磋商被拒绝。</w:t>
      </w:r>
    </w:p>
    <w:p w14:paraId="37BDF7B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8.3采购人不对未成交人就磋商过程以及未能成交原因作出任何解释。未成交人不得向磋商小组成员和其他有关人员索问磋商过程的情况和资料。</w:t>
      </w:r>
    </w:p>
    <w:p w14:paraId="66F50A51">
      <w:pPr>
        <w:spacing w:line="600" w:lineRule="exact"/>
        <w:ind w:firstLine="482" w:firstLineChars="200"/>
        <w:outlineLvl w:val="0"/>
        <w:rPr>
          <w:rFonts w:cs="宋体" w:asciiTheme="minorEastAsia" w:hAnsiTheme="minorEastAsia" w:eastAsiaTheme="minorEastAsia"/>
          <w:b/>
          <w:bCs/>
          <w:color w:val="auto"/>
          <w:sz w:val="24"/>
          <w:highlight w:val="none"/>
        </w:rPr>
      </w:pPr>
      <w:bookmarkStart w:id="37" w:name="_Toc24402"/>
      <w:bookmarkStart w:id="38" w:name="_Toc10668"/>
      <w:bookmarkStart w:id="39" w:name="_Toc10832"/>
      <w:r>
        <w:rPr>
          <w:rFonts w:hint="eastAsia" w:cs="宋体" w:asciiTheme="minorEastAsia" w:hAnsiTheme="minorEastAsia" w:eastAsiaTheme="minorEastAsia"/>
          <w:b/>
          <w:bCs/>
          <w:color w:val="auto"/>
          <w:sz w:val="24"/>
          <w:highlight w:val="none"/>
        </w:rPr>
        <w:t>9、响应文件的澄清</w:t>
      </w:r>
      <w:bookmarkEnd w:id="37"/>
      <w:bookmarkEnd w:id="38"/>
      <w:bookmarkEnd w:id="39"/>
    </w:p>
    <w:p w14:paraId="7167BC9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49BA0584">
      <w:pPr>
        <w:spacing w:line="600" w:lineRule="exact"/>
        <w:ind w:firstLine="482" w:firstLineChars="200"/>
        <w:outlineLvl w:val="0"/>
        <w:rPr>
          <w:rFonts w:cs="宋体" w:asciiTheme="minorEastAsia" w:hAnsiTheme="minorEastAsia" w:eastAsiaTheme="minorEastAsia"/>
          <w:b/>
          <w:bCs/>
          <w:color w:val="auto"/>
          <w:sz w:val="24"/>
          <w:highlight w:val="none"/>
        </w:rPr>
      </w:pPr>
      <w:bookmarkStart w:id="40" w:name="_Toc10092"/>
      <w:bookmarkStart w:id="41" w:name="_Toc7780"/>
      <w:bookmarkStart w:id="42" w:name="_Toc26096"/>
      <w:r>
        <w:rPr>
          <w:rFonts w:hint="eastAsia" w:cs="宋体" w:asciiTheme="minorEastAsia" w:hAnsiTheme="minorEastAsia" w:eastAsiaTheme="minorEastAsia"/>
          <w:b/>
          <w:bCs/>
          <w:color w:val="auto"/>
          <w:sz w:val="24"/>
          <w:highlight w:val="none"/>
        </w:rPr>
        <w:t>10、响应文件的初步评审</w:t>
      </w:r>
      <w:bookmarkEnd w:id="40"/>
      <w:bookmarkEnd w:id="41"/>
      <w:bookmarkEnd w:id="42"/>
    </w:p>
    <w:p w14:paraId="5108C73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10.1根据初步评审要求经审查有效的响应文件，才能提交磋商小组进行评审。</w:t>
      </w:r>
    </w:p>
    <w:p w14:paraId="479C5F9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027CBDA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10.3如果响应文件实质上不响应竞争性磋商文件的要求，采购人将予以拒绝，并且不允许响应人通过修改或撤消其不符合要求的差异或保留，使之成为具有响应性的磋商。</w:t>
      </w:r>
    </w:p>
    <w:p w14:paraId="6E313FCF">
      <w:pPr>
        <w:spacing w:line="600" w:lineRule="exact"/>
        <w:ind w:firstLine="482" w:firstLineChars="200"/>
        <w:outlineLvl w:val="0"/>
        <w:rPr>
          <w:rFonts w:cs="宋体" w:asciiTheme="minorEastAsia" w:hAnsiTheme="minorEastAsia" w:eastAsiaTheme="minorEastAsia"/>
          <w:b/>
          <w:bCs/>
          <w:color w:val="auto"/>
          <w:sz w:val="24"/>
          <w:highlight w:val="none"/>
        </w:rPr>
      </w:pPr>
      <w:bookmarkStart w:id="43" w:name="_Toc4879"/>
      <w:bookmarkStart w:id="44" w:name="_Toc23151"/>
      <w:bookmarkStart w:id="45" w:name="_Toc10938"/>
      <w:r>
        <w:rPr>
          <w:rFonts w:hint="eastAsia" w:cs="宋体" w:asciiTheme="minorEastAsia" w:hAnsiTheme="minorEastAsia" w:eastAsiaTheme="minorEastAsia"/>
          <w:b/>
          <w:bCs/>
          <w:color w:val="auto"/>
          <w:sz w:val="24"/>
          <w:highlight w:val="none"/>
        </w:rPr>
        <w:t>11.响应文件计算错误的修正</w:t>
      </w:r>
      <w:bookmarkEnd w:id="43"/>
      <w:bookmarkEnd w:id="44"/>
      <w:bookmarkEnd w:id="45"/>
    </w:p>
    <w:p w14:paraId="3DDB741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11.1磋商小组将对确定为实质上响应竞争性磋商文件要求的响应文件进行校核，看其是否有计算或表达上的错误，修正错误的原则如下：</w:t>
      </w:r>
    </w:p>
    <w:p w14:paraId="58A9517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11.1.1如果数字表示的金额和用文字表示的金额不一致时，应以文字表示的金额为准；</w:t>
      </w:r>
    </w:p>
    <w:p w14:paraId="2824E38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11.1.2当单价与数量的乘积与合价不一致时，以单价为准，除非磋商小组认为单价有明显的小数点错误，此时应以标出的合价为准，并修改单价。</w:t>
      </w:r>
    </w:p>
    <w:p w14:paraId="6850D4F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6240D6CB">
      <w:pPr>
        <w:spacing w:line="600" w:lineRule="exact"/>
        <w:ind w:firstLine="482" w:firstLineChars="200"/>
        <w:outlineLvl w:val="0"/>
        <w:rPr>
          <w:rFonts w:cs="宋体" w:asciiTheme="minorEastAsia" w:hAnsiTheme="minorEastAsia" w:eastAsiaTheme="minorEastAsia"/>
          <w:b/>
          <w:bCs/>
          <w:color w:val="auto"/>
          <w:sz w:val="24"/>
          <w:highlight w:val="none"/>
        </w:rPr>
      </w:pPr>
      <w:bookmarkStart w:id="46" w:name="_Toc25476"/>
      <w:bookmarkStart w:id="47" w:name="_Toc21245"/>
      <w:bookmarkStart w:id="48" w:name="_Toc7158"/>
      <w:r>
        <w:rPr>
          <w:rFonts w:hint="eastAsia" w:cs="宋体" w:asciiTheme="minorEastAsia" w:hAnsiTheme="minorEastAsia" w:eastAsiaTheme="minorEastAsia"/>
          <w:b/>
          <w:bCs/>
          <w:color w:val="auto"/>
          <w:sz w:val="24"/>
          <w:highlight w:val="none"/>
        </w:rPr>
        <w:t>12. 响应文件的评审、比较和否决</w:t>
      </w:r>
      <w:bookmarkEnd w:id="46"/>
      <w:bookmarkEnd w:id="47"/>
      <w:bookmarkEnd w:id="48"/>
    </w:p>
    <w:p w14:paraId="5951038A">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12.1磋商小组仅对在实质上响应竞争性磋商文件要求的响应文件进行评估和比较。</w:t>
      </w:r>
    </w:p>
    <w:p w14:paraId="53791A6E">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332F6D25">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12.3在首轮磋商的基础上，磋商小组讨论、分析、综合各种因素后，决定是否与各方再次进行磋商。 </w:t>
      </w:r>
    </w:p>
    <w:p w14:paraId="47BD6711">
      <w:pPr>
        <w:snapToGrid w:val="0"/>
        <w:spacing w:line="6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13、成交候选人</w:t>
      </w:r>
    </w:p>
    <w:p w14:paraId="0913F37F">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磋商小组应当根据综合评分情况，按照评审由高到低的顺序推荐成交候选</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，并向采购人提供书面评审报告，采购人及采购代理机构在政府采购项目评审结束当日内完成评标报告的报送、中标（成交）</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的确定、中标（成交）公告发布及中标（成交）通知书的发出等。</w:t>
      </w:r>
    </w:p>
    <w:p w14:paraId="7A3EDDC9">
      <w:pPr>
        <w:snapToGrid w:val="0"/>
        <w:spacing w:line="6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14、合同授予</w:t>
      </w:r>
    </w:p>
    <w:p w14:paraId="203D40E6">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14.1 成交</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在收到成交通知书后1个工作日内应与采购人签订承包合同。</w:t>
      </w:r>
    </w:p>
    <w:p w14:paraId="737E0D2E">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竞争性磋商文件成交单位的响应性文件及其相关澄清、补遗文件等，均为签订合同的依据。</w:t>
      </w:r>
    </w:p>
    <w:p w14:paraId="3A21435B">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14.2成交单位如未能按竞争性磋商文件要求，在规定限期内与采购人签订合同，无论何种原因招标方将取消其成交资格、撤销其成交通知书。在此情况下，采购人可将合同授予排名次高的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w:t>
      </w:r>
    </w:p>
    <w:p w14:paraId="2F4FE219">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14.3在签订合同过程中，如发现成交</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以他人名义磋商或者以其他方式弄虚作假，骗取成交的，采购人有权取消其成交资格。</w:t>
      </w:r>
    </w:p>
    <w:p w14:paraId="51746FEA">
      <w:pPr>
        <w:snapToGrid w:val="0"/>
        <w:spacing w:line="600" w:lineRule="exact"/>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14.4采购人应在采购合同签订之日起1个工作日内将政府采购合同在河南省政府采购网发布公告信息及将采购合同报同级财政部门备案。</w:t>
      </w:r>
      <w:bookmarkEnd w:id="8"/>
    </w:p>
    <w:p w14:paraId="5DB0D1B9">
      <w:pPr>
        <w:keepNext/>
        <w:keepLines/>
        <w:spacing w:line="600" w:lineRule="exact"/>
        <w:ind w:firstLine="480" w:firstLineChars="200"/>
        <w:jc w:val="left"/>
        <w:outlineLvl w:val="1"/>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14.5</w:t>
      </w:r>
      <w:r>
        <w:rPr>
          <w:rFonts w:hint="eastAsia" w:cs="宋体" w:asciiTheme="minorEastAsia" w:hAnsiTheme="minorEastAsia" w:eastAsiaTheme="minorEastAsia"/>
          <w:bCs/>
          <w:color w:val="auto"/>
          <w:sz w:val="24"/>
          <w:highlight w:val="none"/>
        </w:rPr>
        <w:t>招标代理服务收费参照豫招协[2023]002号河南省招标投标协会关于印发《河南省招标代理服务收费指导意见》规定的收费标准收取中标服务费。</w:t>
      </w:r>
    </w:p>
    <w:p w14:paraId="18B70280">
      <w:pPr>
        <w:keepNext/>
        <w:keepLines/>
        <w:spacing w:line="600" w:lineRule="exact"/>
        <w:ind w:firstLine="480" w:firstLineChars="200"/>
        <w:jc w:val="left"/>
        <w:outlineLvl w:val="1"/>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河南省招标代理服务费计算标准</w:t>
      </w:r>
    </w:p>
    <w:tbl>
      <w:tblPr>
        <w:tblStyle w:val="12"/>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44452E1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F730C4F">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5572D31">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42D0B4EE">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16929682">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服务</w:t>
            </w:r>
          </w:p>
        </w:tc>
      </w:tr>
      <w:tr w14:paraId="4FB1C39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3C3CCBC">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BCF51D9">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39FB340D">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6C89E3C7">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1.70%</w:t>
            </w:r>
          </w:p>
        </w:tc>
      </w:tr>
      <w:tr w14:paraId="1AF4A5D8">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DDD313F">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2FF84C4">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2506723B">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089C86CB">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1.20%</w:t>
            </w:r>
          </w:p>
        </w:tc>
      </w:tr>
      <w:tr w14:paraId="1877D7D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59AAC1F">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05342C5">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5B35A047">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2BB41CC6">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0.70%</w:t>
            </w:r>
          </w:p>
        </w:tc>
      </w:tr>
      <w:tr w14:paraId="4291A230">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7325210">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6E15EE5">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14:paraId="212A5FC4">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14:paraId="4B15F2A4">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0.40%</w:t>
            </w:r>
          </w:p>
        </w:tc>
      </w:tr>
      <w:tr w14:paraId="301AEBE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3604B3F">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0ACFE1E2">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14:paraId="782D5C01">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14:paraId="3FE76594">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0.25%</w:t>
            </w:r>
          </w:p>
        </w:tc>
      </w:tr>
      <w:tr w14:paraId="3A4CCE9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07E8C5DF">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1535718">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5BD4B35F">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41D9CC1F">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0.10%</w:t>
            </w:r>
          </w:p>
        </w:tc>
      </w:tr>
      <w:tr w14:paraId="0C6EE7CF">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vAlign w:val="center"/>
          </w:tcPr>
          <w:p w14:paraId="079D8953">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5亿--10亿元（含10亿元）</w:t>
            </w:r>
          </w:p>
        </w:tc>
        <w:tc>
          <w:tcPr>
            <w:tcW w:w="1642" w:type="dxa"/>
            <w:tcBorders>
              <w:top w:val="single" w:color="000000" w:sz="4" w:space="0"/>
              <w:left w:val="single" w:color="000000" w:sz="4" w:space="0"/>
              <w:right w:val="single" w:color="000000" w:sz="4" w:space="0"/>
            </w:tcBorders>
            <w:vAlign w:val="center"/>
          </w:tcPr>
          <w:p w14:paraId="6E8827F9">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0.045%</w:t>
            </w:r>
          </w:p>
        </w:tc>
        <w:tc>
          <w:tcPr>
            <w:tcW w:w="1433" w:type="dxa"/>
            <w:tcBorders>
              <w:top w:val="single" w:color="000000" w:sz="4" w:space="0"/>
              <w:left w:val="single" w:color="000000" w:sz="4" w:space="0"/>
              <w:right w:val="single" w:color="000000" w:sz="4" w:space="0"/>
            </w:tcBorders>
            <w:vAlign w:val="center"/>
          </w:tcPr>
          <w:p w14:paraId="4F1DF8AE">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0.045%</w:t>
            </w:r>
          </w:p>
        </w:tc>
        <w:tc>
          <w:tcPr>
            <w:tcW w:w="1711" w:type="dxa"/>
            <w:tcBorders>
              <w:top w:val="single" w:color="000000" w:sz="4" w:space="0"/>
              <w:left w:val="single" w:color="000000" w:sz="4" w:space="0"/>
              <w:right w:val="single" w:color="000000" w:sz="4" w:space="0"/>
            </w:tcBorders>
            <w:vAlign w:val="center"/>
          </w:tcPr>
          <w:p w14:paraId="24FD94C4">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0.045%</w:t>
            </w:r>
          </w:p>
        </w:tc>
      </w:tr>
      <w:tr w14:paraId="6BE7751F">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B0D0538">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8DDA059">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7405E23C">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6E6297A6">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0.010%</w:t>
            </w:r>
          </w:p>
        </w:tc>
      </w:tr>
      <w:tr w14:paraId="2B86E15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0CF2EC94">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50亿--100亿元（含</w:t>
            </w:r>
            <w:r>
              <w:rPr>
                <w:rFonts w:hint="eastAsia" w:asciiTheme="minorEastAsia" w:hAnsiTheme="minorEastAsia" w:eastAsiaTheme="minorEastAsia"/>
                <w:color w:val="auto"/>
                <w:sz w:val="24"/>
                <w:highlight w:val="none"/>
              </w:rPr>
              <w:t>100</w:t>
            </w:r>
            <w:r>
              <w:rPr>
                <w:rFonts w:asciiTheme="minorEastAsia" w:hAnsiTheme="minorEastAsia" w:eastAsiaTheme="minorEastAsia"/>
                <w:color w:val="auto"/>
                <w:sz w:val="24"/>
                <w:highlight w:val="none"/>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0C8C398">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05C70222">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7C7E4633">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0.008%</w:t>
            </w:r>
          </w:p>
        </w:tc>
      </w:tr>
      <w:tr w14:paraId="541F406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450FCA94">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624CF21D">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60D944AD">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58B81282">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0.004%</w:t>
            </w:r>
          </w:p>
        </w:tc>
      </w:tr>
      <w:tr w14:paraId="7755EEB2">
        <w:tblPrEx>
          <w:tblCellMar>
            <w:top w:w="0" w:type="dxa"/>
            <w:left w:w="15" w:type="dxa"/>
            <w:bottom w:w="0" w:type="dxa"/>
            <w:right w:w="15" w:type="dxa"/>
          </w:tblCellMar>
        </w:tblPrEx>
        <w:trPr>
          <w:trHeight w:val="621" w:hRule="atLeast"/>
        </w:trPr>
        <w:tc>
          <w:tcPr>
            <w:tcW w:w="8780" w:type="dxa"/>
            <w:gridSpan w:val="4"/>
            <w:vAlign w:val="center"/>
          </w:tcPr>
          <w:p w14:paraId="6B0D02A4">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注：1.按本表费率计算的收费金额为招标代理服务费的基准价格，不含工程量清单、最高投标限价（招标控制价）或标底的编制费用。</w:t>
            </w:r>
          </w:p>
          <w:p w14:paraId="3D23D1F4">
            <w:pPr>
              <w:autoSpaceDN w:val="0"/>
              <w:spacing w:line="500" w:lineRule="exact"/>
              <w:jc w:val="lef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2.招标代理服务收费按差额定率累进法计算。</w:t>
            </w:r>
          </w:p>
          <w:p w14:paraId="3D524C16">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例如: 某工程招标代理业务，项目预算金额（招标控制价）为10000万元，招标代理服务收费计算如下:</w:t>
            </w:r>
          </w:p>
          <w:p w14:paraId="2358CB74">
            <w:pPr>
              <w:autoSpaceDN w:val="0"/>
              <w:spacing w:line="500" w:lineRule="exact"/>
              <w:jc w:val="lef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100万元×1.2%=1.2万元</w:t>
            </w:r>
          </w:p>
          <w:p w14:paraId="421EFA75">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（500-100）万元×1.0%=4万元</w:t>
            </w:r>
          </w:p>
          <w:p w14:paraId="2DFF8FBA">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（1000-500）×0.7%=3.5万元</w:t>
            </w:r>
          </w:p>
          <w:p w14:paraId="2C1304AD">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（5000-1000）×0.4%=16万元</w:t>
            </w:r>
          </w:p>
          <w:p w14:paraId="76749C30">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（10000-5000）×0.25%=12.5万元合计收费=1.2+4+3.5+16+12.5=37.2万元</w:t>
            </w:r>
          </w:p>
        </w:tc>
      </w:tr>
    </w:tbl>
    <w:p w14:paraId="01126037">
      <w:pPr>
        <w:snapToGrid w:val="0"/>
        <w:spacing w:line="440" w:lineRule="exact"/>
        <w:rPr>
          <w:rFonts w:cs="宋体" w:asciiTheme="minorEastAsia" w:hAnsiTheme="minorEastAsia" w:eastAsiaTheme="minorEastAsia"/>
          <w:color w:val="auto"/>
          <w:sz w:val="24"/>
          <w:highlight w:val="none"/>
        </w:rPr>
      </w:pPr>
    </w:p>
    <w:p w14:paraId="6ACB84AD">
      <w:pPr>
        <w:keepNext/>
        <w:tabs>
          <w:tab w:val="left" w:pos="1233"/>
        </w:tabs>
        <w:spacing w:line="600" w:lineRule="exact"/>
        <w:ind w:firstLine="482" w:firstLineChars="200"/>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15、重新招标</w:t>
      </w:r>
    </w:p>
    <w:p w14:paraId="2B4E3776">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15.1出现下列情形之一的，将终止竞争性磋商采购活动，发布项目终止公告并说明原因，重新开展采购活动：</w:t>
      </w:r>
    </w:p>
    <w:p w14:paraId="75825045">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15.1.1不符合法律、法规和竞争性磋商文件中规定的其他实质性要求的；</w:t>
      </w:r>
    </w:p>
    <w:p w14:paraId="5C2DD4B6">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15.1.2、其他法律、法规及本竞争性磋商文件规定的属响应无效的情形。终止竞争性磋商采购活动的条款；</w:t>
      </w:r>
    </w:p>
    <w:p w14:paraId="02DD7BCF">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15.1.3、因情况变化，不再符合规定的竞争性磋商采购方式适用情形的；出现影响采购公正的违法、违规行为的；</w:t>
      </w:r>
    </w:p>
    <w:p w14:paraId="0FB84C70">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15.2.</w:t>
      </w:r>
      <w:r>
        <w:rPr>
          <w:rFonts w:hint="eastAsia" w:cs="宋体" w:asciiTheme="minorEastAsia" w:hAnsiTheme="minorEastAsia" w:eastAsiaTheme="minorEastAsia"/>
          <w:color w:val="auto"/>
          <w:spacing w:val="-4"/>
          <w:sz w:val="24"/>
          <w:highlight w:val="none"/>
        </w:rPr>
        <w:t>磋商截止时间结束后参加响应人不足3家的，应重新组织采购。评审期间符合专业条件的响应人或者对磋商响应文件作出实质响应的响应人不足3家的，</w:t>
      </w:r>
      <w:r>
        <w:rPr>
          <w:rFonts w:hint="eastAsia" w:cs="宋体" w:asciiTheme="minorEastAsia" w:hAnsiTheme="minorEastAsia" w:eastAsiaTheme="minorEastAsia"/>
          <w:color w:val="auto"/>
          <w:sz w:val="24"/>
          <w:highlight w:val="none"/>
        </w:rPr>
        <w:t>应重新组织采购。</w:t>
      </w:r>
    </w:p>
    <w:p w14:paraId="5A6D4750">
      <w:pPr>
        <w:widowControl/>
        <w:shd w:val="clear" w:color="auto" w:fill="FFFFFF"/>
        <w:spacing w:line="600" w:lineRule="exact"/>
        <w:ind w:firstLine="482" w:firstLineChars="200"/>
        <w:jc w:val="left"/>
        <w:rPr>
          <w:rFonts w:cs="monospace" w:asciiTheme="minorEastAsia" w:hAnsiTheme="minorEastAsia" w:eastAsiaTheme="minorEastAsia"/>
          <w:b/>
          <w:color w:val="auto"/>
          <w:sz w:val="24"/>
          <w:highlight w:val="none"/>
        </w:rPr>
      </w:pPr>
      <w:r>
        <w:rPr>
          <w:rFonts w:hint="eastAsia" w:cs="monospace" w:asciiTheme="minorEastAsia" w:hAnsiTheme="minorEastAsia" w:eastAsiaTheme="minorEastAsia"/>
          <w:b/>
          <w:color w:val="auto"/>
          <w:kern w:val="0"/>
          <w:sz w:val="24"/>
          <w:highlight w:val="none"/>
          <w:shd w:val="clear" w:color="auto" w:fill="FFFFFF"/>
        </w:rPr>
        <w:t>16、</w:t>
      </w:r>
      <w:r>
        <w:rPr>
          <w:rFonts w:cs="sans-serif" w:asciiTheme="minorEastAsia" w:hAnsiTheme="minorEastAsia" w:eastAsiaTheme="minorEastAsia"/>
          <w:b/>
          <w:color w:val="auto"/>
          <w:kern w:val="0"/>
          <w:sz w:val="24"/>
          <w:highlight w:val="none"/>
          <w:shd w:val="clear" w:color="auto" w:fill="FFFFFF"/>
        </w:rPr>
        <w:t>投诉</w:t>
      </w:r>
    </w:p>
    <w:p w14:paraId="1C7C21B8">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和其他利害关系人认为本次竞争性磋商违反法律、法规和规章规定的，有权向有关行政监督部门投诉。</w:t>
      </w:r>
    </w:p>
    <w:p w14:paraId="40528D59">
      <w:pPr>
        <w:widowControl/>
        <w:shd w:val="clear" w:color="auto" w:fill="FFFFFF"/>
        <w:spacing w:line="600" w:lineRule="exact"/>
        <w:ind w:firstLine="482" w:firstLineChars="200"/>
        <w:jc w:val="left"/>
        <w:rPr>
          <w:rFonts w:cs="monospace" w:asciiTheme="minorEastAsia" w:hAnsiTheme="minorEastAsia" w:eastAsiaTheme="minorEastAsia"/>
          <w:b/>
          <w:color w:val="auto"/>
          <w:sz w:val="24"/>
          <w:highlight w:val="none"/>
        </w:rPr>
      </w:pPr>
      <w:r>
        <w:rPr>
          <w:rFonts w:hint="eastAsia" w:cs="monospace" w:asciiTheme="minorEastAsia" w:hAnsiTheme="minorEastAsia" w:eastAsiaTheme="minorEastAsia"/>
          <w:b/>
          <w:color w:val="auto"/>
          <w:kern w:val="0"/>
          <w:sz w:val="24"/>
          <w:highlight w:val="none"/>
          <w:shd w:val="clear" w:color="auto" w:fill="FFFFFF"/>
        </w:rPr>
        <w:t>17</w:t>
      </w:r>
      <w:r>
        <w:rPr>
          <w:rFonts w:cs="sans-serif" w:asciiTheme="minorEastAsia" w:hAnsiTheme="minorEastAsia" w:eastAsiaTheme="minorEastAsia"/>
          <w:b/>
          <w:color w:val="auto"/>
          <w:kern w:val="0"/>
          <w:sz w:val="24"/>
          <w:highlight w:val="none"/>
          <w:shd w:val="clear" w:color="auto" w:fill="FFFFFF"/>
        </w:rPr>
        <w:t>质疑程序及处理</w:t>
      </w:r>
    </w:p>
    <w:p w14:paraId="7B5053CF">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17.1</w:t>
      </w:r>
      <w:r>
        <w:rPr>
          <w:rFonts w:cs="宋体" w:asciiTheme="minorEastAsia" w:hAnsiTheme="minorEastAsia" w:eastAsiaTheme="minorEastAsia"/>
          <w:color w:val="auto"/>
          <w:sz w:val="24"/>
          <w:highlight w:val="none"/>
        </w:rPr>
        <w:t>若</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10F57C52">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（一）对可以质疑的磋商文件提出质疑的，为收到磋商文件之日或者磋商文件公告期限届满之日；</w:t>
      </w:r>
    </w:p>
    <w:p w14:paraId="18684805">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（二）对采购过程提出质疑的，为各采购程序环节结束之日；</w:t>
      </w:r>
    </w:p>
    <w:p w14:paraId="13F29194">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（三）对成交结果提出质疑的，为成交结果公告期限届满之日。</w:t>
      </w:r>
    </w:p>
    <w:p w14:paraId="44E99020">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17.2</w:t>
      </w:r>
      <w:r>
        <w:rPr>
          <w:rFonts w:cs="宋体" w:asciiTheme="minorEastAsia" w:hAnsiTheme="minorEastAsia" w:eastAsiaTheme="minorEastAsia"/>
          <w:color w:val="auto"/>
          <w:sz w:val="24"/>
          <w:highlight w:val="none"/>
        </w:rPr>
        <w:t>质疑书应当包括下列主要内容，并按照“谁主张、谁举证”的原则，附上相关证明材料。否则，采购人不予受理：</w:t>
      </w:r>
    </w:p>
    <w:p w14:paraId="38FAF917">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（四）提起质疑的日期</w:t>
      </w:r>
    </w:p>
    <w:p w14:paraId="5BD23715">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17.3</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质疑实行实名制并须在质疑书上署名。</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不得进行虚假、恶意质疑，不得以质疑为手段获取不当得利、实现非法目的。</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为自然人的，应当由本人签字；</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为法人的，应当由法定代表人签字或盖章并加盖公章；</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为其他组织的，应当由主要负责人签字或盖章并加盖公章。</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其他工作人员或代理人员在质疑书上的署名不具有法律效力。</w:t>
      </w:r>
    </w:p>
    <w:p w14:paraId="28260EE8">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委托代理人办理质疑事宜，应当提交授权委托书，并载明委托代理的具体权限和事项。授权委托书应当由委托人签字并加盖单位公章。</w:t>
      </w:r>
    </w:p>
    <w:p w14:paraId="18669635">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5</w:t>
      </w:r>
      <w:r>
        <w:rPr>
          <w:rFonts w:cs="宋体" w:asciiTheme="minorEastAsia" w:hAnsiTheme="minorEastAsia" w:eastAsiaTheme="minorEastAsia"/>
          <w:color w:val="auto"/>
          <w:sz w:val="24"/>
          <w:highlight w:val="none"/>
        </w:rPr>
        <w:t>质疑书提交方式。</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或者其委托代理人应当当面提交质疑书及相关证明材料。</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以电子邮件、传真等其他方式提交质疑书及相关证明材料的，或者不是</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或者其委托代理人提交质疑书及相关证明材料的，采购人或采购机构可以拒收。</w:t>
      </w:r>
    </w:p>
    <w:p w14:paraId="6E65CDBF">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不得虚假质疑和恶意质疑，并对质疑内容的真实性承担责任。</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或者其他利害关系人通过捏造事实、伪造证明材料等方式提出异议或投诉，阻碍磋商活动正常进行的，属于严重不良行为，采购人将提请财政部门将其列入不良行为记录名单，并依法予以处罚。</w:t>
      </w:r>
    </w:p>
    <w:p w14:paraId="238E0E93">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17.7</w:t>
      </w:r>
      <w:r>
        <w:rPr>
          <w:rFonts w:cs="宋体" w:asciiTheme="minorEastAsia" w:hAnsiTheme="minorEastAsia" w:eastAsiaTheme="minorEastAsia"/>
          <w:color w:val="auto"/>
          <w:sz w:val="24"/>
          <w:highlight w:val="none"/>
        </w:rPr>
        <w:t>采购人将在收到符合上述条件的书面质疑后7个工作日内审查质疑事项，作出答复或相关处理决定，并以书面形式通知质疑</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和其他有关</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，但答复的内容不涉及商业秘密。若质疑涉及磋商制度或程序，将被转交政府采购的管理部门审查。采购人遵循“谁过错谁负担”的原则，有过错的一方承担调查论证费用。</w:t>
      </w:r>
    </w:p>
    <w:p w14:paraId="36A4A124">
      <w:pPr>
        <w:snapToGrid w:val="0"/>
        <w:spacing w:line="600" w:lineRule="exact"/>
        <w:ind w:firstLine="480" w:firstLineChars="200"/>
        <w:rPr>
          <w:rFonts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17.8</w:t>
      </w:r>
      <w:r>
        <w:rPr>
          <w:rFonts w:cs="宋体" w:asciiTheme="minorEastAsia" w:hAnsiTheme="minorEastAsia" w:eastAsiaTheme="minorEastAsia"/>
          <w:color w:val="auto"/>
          <w:sz w:val="24"/>
          <w:highlight w:val="none"/>
        </w:rPr>
        <w:t>质疑</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对采购人的答复不满意以及采购人未在规定的时间内做出答复的，可以在答复期满后15个工作日内向财政部门投诉。</w:t>
      </w:r>
    </w:p>
    <w:p w14:paraId="190FEAC4">
      <w:pPr>
        <w:pStyle w:val="3"/>
        <w:jc w:val="center"/>
        <w:rPr>
          <w:rFonts w:asciiTheme="minorEastAsia" w:hAnsiTheme="minorEastAsia" w:eastAsiaTheme="minorEastAsia"/>
          <w:color w:val="auto"/>
          <w:sz w:val="30"/>
          <w:szCs w:val="30"/>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sz w:val="30"/>
          <w:szCs w:val="30"/>
          <w:highlight w:val="none"/>
        </w:rPr>
        <w:t>第三章 评审办法（综合评分法）</w:t>
      </w:r>
      <w:bookmarkEnd w:id="9"/>
      <w:bookmarkEnd w:id="10"/>
    </w:p>
    <w:p w14:paraId="08A6AA75">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一、评审程序：</w:t>
      </w:r>
    </w:p>
    <w:p w14:paraId="412D393E">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1、磋商小组对磋商文件进行确认。 </w:t>
      </w:r>
    </w:p>
    <w:p w14:paraId="4BF7A703">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2、磋商小组推选组长，讨论、通过磋商工作流程和磋商要点。</w:t>
      </w:r>
    </w:p>
    <w:p w14:paraId="2A9BBAEC">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7D8C1448">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4、技术评审。磋商小组对响应文件在质量、技术等方面是否能满足磋商文件实质性要求进行评审。</w:t>
      </w:r>
    </w:p>
    <w:p w14:paraId="609A0EA3">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5、在资格性、形式、响应性审查中如出现下列情况之一的响应文件，按无效响应文件处理，不再进行磋商，磋商小组当场告知响应人： </w:t>
      </w:r>
    </w:p>
    <w:p w14:paraId="0E846637">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（1）响应文件中资格证明文件不全或未实质性响应竞争性磋商文件要求的； </w:t>
      </w:r>
    </w:p>
    <w:p w14:paraId="4A43125D">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（2）响应文件无法定代表人（负责人）或其有效委托的授权人的签章，或未按磋商文件的要求签章的，或授权期限不符合要求的；</w:t>
      </w:r>
    </w:p>
    <w:p w14:paraId="317932B6">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（3）响应文件有效期短于竞争性磋商文件要求的；</w:t>
      </w:r>
    </w:p>
    <w:p w14:paraId="7461D921">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（4）响应文件中提供虚假或失实资料的；</w:t>
      </w:r>
    </w:p>
    <w:p w14:paraId="6D79D445">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（5）不满足磋商文件其他实质性要求的；</w:t>
      </w:r>
    </w:p>
    <w:p w14:paraId="34781754">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6、磋商小组对通过资格性和形式、响应性审查的响应文件进行评估，确定与各响应人磋商的具体内容。</w:t>
      </w:r>
    </w:p>
    <w:p w14:paraId="1F4D2C38">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7、围绕磋商要点，磋商小组全体成员集中与单一响应人分别进行磋商。逐家磋商一次为一个轮次，磋商轮次由磋商小组视情况决定。各响应人磋商顺序按签到顺序进行磋商。</w:t>
      </w:r>
    </w:p>
    <w:p w14:paraId="2CDA44D2">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21B7C8FB">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441F09DF">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二、评审方法及标准：</w:t>
      </w:r>
    </w:p>
    <w:p w14:paraId="2FAC7837">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；评审总得分相同的按最后报价由低到高顺序排列，评审总得分且最终报价相同的，按技术部分得分顺序排列。</w:t>
      </w:r>
    </w:p>
    <w:p w14:paraId="4D77E5FA">
      <w:pPr>
        <w:spacing w:line="600" w:lineRule="exact"/>
        <w:jc w:val="center"/>
        <w:outlineLvl w:val="0"/>
        <w:rPr>
          <w:rFonts w:asciiTheme="minorEastAsia" w:hAnsiTheme="minorEastAsia" w:eastAsiaTheme="minorEastAsia"/>
          <w:b/>
          <w:bCs/>
          <w:color w:val="auto"/>
          <w:sz w:val="24"/>
          <w:highlight w:val="none"/>
        </w:rPr>
      </w:pPr>
      <w:bookmarkStart w:id="49" w:name="_Toc18435"/>
      <w:r>
        <w:rPr>
          <w:rFonts w:hint="eastAsia" w:asciiTheme="minorEastAsia" w:hAnsiTheme="minorEastAsia" w:eastAsiaTheme="minorEastAsia"/>
          <w:b/>
          <w:bCs/>
          <w:color w:val="auto"/>
          <w:sz w:val="24"/>
          <w:highlight w:val="none"/>
        </w:rPr>
        <w:t>初步评审详见下表</w:t>
      </w:r>
      <w:bookmarkEnd w:id="49"/>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27"/>
        <w:gridCol w:w="78"/>
        <w:gridCol w:w="1270"/>
        <w:gridCol w:w="920"/>
        <w:gridCol w:w="6111"/>
      </w:tblGrid>
      <w:tr w14:paraId="67AF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vAlign w:val="center"/>
          </w:tcPr>
          <w:p w14:paraId="38551A0B">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条款</w:t>
            </w:r>
          </w:p>
        </w:tc>
        <w:tc>
          <w:tcPr>
            <w:tcW w:w="2190" w:type="dxa"/>
            <w:gridSpan w:val="2"/>
            <w:tcBorders>
              <w:top w:val="single" w:color="auto" w:sz="4" w:space="0"/>
              <w:left w:val="nil"/>
              <w:bottom w:val="single" w:color="auto" w:sz="4" w:space="0"/>
              <w:right w:val="single" w:color="auto" w:sz="4" w:space="0"/>
            </w:tcBorders>
            <w:vAlign w:val="center"/>
          </w:tcPr>
          <w:p w14:paraId="1E6C4A1F">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评审因素</w:t>
            </w:r>
          </w:p>
        </w:tc>
        <w:tc>
          <w:tcPr>
            <w:tcW w:w="6111" w:type="dxa"/>
            <w:tcBorders>
              <w:top w:val="single" w:color="auto" w:sz="4" w:space="0"/>
              <w:left w:val="nil"/>
              <w:bottom w:val="single" w:color="auto" w:sz="4" w:space="0"/>
              <w:right w:val="single" w:color="auto" w:sz="4" w:space="0"/>
            </w:tcBorders>
            <w:vAlign w:val="center"/>
          </w:tcPr>
          <w:p w14:paraId="1469A3DA">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评审标准</w:t>
            </w:r>
          </w:p>
        </w:tc>
      </w:tr>
      <w:tr w14:paraId="4665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vAlign w:val="center"/>
          </w:tcPr>
          <w:p w14:paraId="5545BB10">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605" w:type="dxa"/>
            <w:gridSpan w:val="2"/>
            <w:vMerge w:val="restart"/>
            <w:tcBorders>
              <w:top w:val="nil"/>
              <w:left w:val="nil"/>
              <w:bottom w:val="single" w:color="auto" w:sz="4" w:space="0"/>
              <w:right w:val="single" w:color="auto" w:sz="4" w:space="0"/>
            </w:tcBorders>
            <w:vAlign w:val="center"/>
          </w:tcPr>
          <w:p w14:paraId="16138EE7">
            <w:pPr>
              <w:spacing w:line="340" w:lineRule="exact"/>
              <w:jc w:val="center"/>
              <w:rPr>
                <w:rFonts w:hint="eastAsia"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符合性评审</w:t>
            </w:r>
          </w:p>
        </w:tc>
        <w:tc>
          <w:tcPr>
            <w:tcW w:w="2190" w:type="dxa"/>
            <w:gridSpan w:val="2"/>
            <w:tcBorders>
              <w:top w:val="single" w:color="auto" w:sz="4" w:space="0"/>
              <w:left w:val="nil"/>
              <w:bottom w:val="single" w:color="auto" w:sz="4" w:space="0"/>
              <w:right w:val="single" w:color="auto" w:sz="4" w:space="0"/>
            </w:tcBorders>
            <w:vAlign w:val="center"/>
          </w:tcPr>
          <w:p w14:paraId="68A5CD10">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名称</w:t>
            </w:r>
          </w:p>
        </w:tc>
        <w:tc>
          <w:tcPr>
            <w:tcW w:w="6111" w:type="dxa"/>
            <w:tcBorders>
              <w:top w:val="single" w:color="auto" w:sz="4" w:space="0"/>
              <w:left w:val="nil"/>
              <w:bottom w:val="single" w:color="auto" w:sz="4" w:space="0"/>
              <w:right w:val="single" w:color="auto" w:sz="4" w:space="0"/>
            </w:tcBorders>
            <w:vAlign w:val="center"/>
          </w:tcPr>
          <w:p w14:paraId="5B2EF2D0">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与营业执照、资质证书等名称一致</w:t>
            </w:r>
          </w:p>
        </w:tc>
      </w:tr>
      <w:tr w14:paraId="4F25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1D6EF1B3">
            <w:pPr>
              <w:spacing w:line="340" w:lineRule="exact"/>
              <w:rPr>
                <w:rFonts w:asciiTheme="minorEastAsia" w:hAnsiTheme="minorEastAsia" w:eastAsiaTheme="minorEastAsia"/>
                <w:color w:val="auto"/>
                <w:sz w:val="24"/>
                <w:highlight w:val="none"/>
              </w:rPr>
            </w:pPr>
          </w:p>
        </w:tc>
        <w:tc>
          <w:tcPr>
            <w:tcW w:w="605" w:type="dxa"/>
            <w:gridSpan w:val="2"/>
            <w:vMerge w:val="continue"/>
            <w:tcBorders>
              <w:top w:val="nil"/>
              <w:left w:val="nil"/>
              <w:bottom w:val="single" w:color="auto" w:sz="4" w:space="0"/>
              <w:right w:val="single" w:color="auto" w:sz="4" w:space="0"/>
            </w:tcBorders>
            <w:vAlign w:val="center"/>
          </w:tcPr>
          <w:p w14:paraId="59921DB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2A43835D">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签字盖章</w:t>
            </w:r>
          </w:p>
        </w:tc>
        <w:tc>
          <w:tcPr>
            <w:tcW w:w="6111" w:type="dxa"/>
            <w:tcBorders>
              <w:top w:val="single" w:color="auto" w:sz="4" w:space="0"/>
              <w:left w:val="nil"/>
              <w:bottom w:val="single" w:color="auto" w:sz="4" w:space="0"/>
              <w:right w:val="single" w:color="auto" w:sz="4" w:space="0"/>
            </w:tcBorders>
            <w:vAlign w:val="center"/>
          </w:tcPr>
          <w:p w14:paraId="6F0D2CC5">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符合第二章“</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w:t>
            </w:r>
          </w:p>
        </w:tc>
      </w:tr>
      <w:tr w14:paraId="72C3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05DA9FF7">
            <w:pPr>
              <w:spacing w:line="340" w:lineRule="exact"/>
              <w:rPr>
                <w:rFonts w:asciiTheme="minorEastAsia" w:hAnsiTheme="minorEastAsia" w:eastAsiaTheme="minorEastAsia"/>
                <w:color w:val="auto"/>
                <w:sz w:val="24"/>
                <w:highlight w:val="none"/>
              </w:rPr>
            </w:pPr>
          </w:p>
        </w:tc>
        <w:tc>
          <w:tcPr>
            <w:tcW w:w="605" w:type="dxa"/>
            <w:gridSpan w:val="2"/>
            <w:vMerge w:val="continue"/>
            <w:tcBorders>
              <w:top w:val="nil"/>
              <w:left w:val="nil"/>
              <w:bottom w:val="single" w:color="auto" w:sz="4" w:space="0"/>
              <w:right w:val="single" w:color="auto" w:sz="4" w:space="0"/>
            </w:tcBorders>
            <w:vAlign w:val="center"/>
          </w:tcPr>
          <w:p w14:paraId="0DD29ABA">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06A69E1F">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磋商响应性文件格式</w:t>
            </w:r>
          </w:p>
        </w:tc>
        <w:tc>
          <w:tcPr>
            <w:tcW w:w="6111" w:type="dxa"/>
            <w:tcBorders>
              <w:top w:val="single" w:color="auto" w:sz="4" w:space="0"/>
              <w:left w:val="nil"/>
              <w:bottom w:val="single" w:color="auto" w:sz="4" w:space="0"/>
              <w:right w:val="single" w:color="auto" w:sz="4" w:space="0"/>
            </w:tcBorders>
            <w:vAlign w:val="center"/>
          </w:tcPr>
          <w:p w14:paraId="4D4DF936">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符合磋商文件格式要求</w:t>
            </w:r>
          </w:p>
        </w:tc>
      </w:tr>
      <w:tr w14:paraId="1228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2B2D057B">
            <w:pPr>
              <w:spacing w:line="340" w:lineRule="exact"/>
              <w:rPr>
                <w:rFonts w:asciiTheme="minorEastAsia" w:hAnsiTheme="minorEastAsia" w:eastAsiaTheme="minorEastAsia"/>
                <w:color w:val="auto"/>
                <w:sz w:val="24"/>
                <w:highlight w:val="none"/>
              </w:rPr>
            </w:pPr>
          </w:p>
        </w:tc>
        <w:tc>
          <w:tcPr>
            <w:tcW w:w="605" w:type="dxa"/>
            <w:gridSpan w:val="2"/>
            <w:vMerge w:val="continue"/>
            <w:tcBorders>
              <w:top w:val="nil"/>
              <w:left w:val="nil"/>
              <w:bottom w:val="single" w:color="auto" w:sz="4" w:space="0"/>
              <w:right w:val="single" w:color="auto" w:sz="4" w:space="0"/>
            </w:tcBorders>
            <w:vAlign w:val="center"/>
          </w:tcPr>
          <w:p w14:paraId="79E737AC">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6FA4273C">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报价唯一</w:t>
            </w:r>
          </w:p>
        </w:tc>
        <w:tc>
          <w:tcPr>
            <w:tcW w:w="6111" w:type="dxa"/>
            <w:tcBorders>
              <w:top w:val="single" w:color="auto" w:sz="4" w:space="0"/>
              <w:left w:val="nil"/>
              <w:bottom w:val="single" w:color="auto" w:sz="4" w:space="0"/>
              <w:right w:val="single" w:color="auto" w:sz="4" w:space="0"/>
            </w:tcBorders>
            <w:vAlign w:val="center"/>
          </w:tcPr>
          <w:p w14:paraId="592E4CAB">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只能有一个有效报价</w:t>
            </w:r>
          </w:p>
        </w:tc>
      </w:tr>
      <w:tr w14:paraId="395B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vAlign w:val="center"/>
          </w:tcPr>
          <w:p w14:paraId="5DCAF672">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605" w:type="dxa"/>
            <w:gridSpan w:val="2"/>
            <w:vMerge w:val="restart"/>
            <w:tcBorders>
              <w:top w:val="nil"/>
              <w:left w:val="nil"/>
              <w:right w:val="single" w:color="auto" w:sz="4" w:space="0"/>
            </w:tcBorders>
            <w:vAlign w:val="center"/>
          </w:tcPr>
          <w:p w14:paraId="4D88A432">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w:t>
            </w:r>
            <w:r>
              <w:rPr>
                <w:rFonts w:hint="eastAsia" w:asciiTheme="minorEastAsia" w:hAnsiTheme="minorEastAsia" w:eastAsiaTheme="minorEastAsia"/>
                <w:color w:val="auto"/>
                <w:sz w:val="24"/>
                <w:highlight w:val="none"/>
                <w:lang w:eastAsia="zh-CN"/>
              </w:rPr>
              <w:t>性</w:t>
            </w:r>
            <w:r>
              <w:rPr>
                <w:rFonts w:hint="eastAsia" w:asciiTheme="minorEastAsia" w:hAnsiTheme="minorEastAsia" w:eastAsiaTheme="minorEastAsia"/>
                <w:color w:val="auto"/>
                <w:sz w:val="24"/>
                <w:highlight w:val="none"/>
              </w:rPr>
              <w:t>评审</w:t>
            </w:r>
          </w:p>
        </w:tc>
        <w:tc>
          <w:tcPr>
            <w:tcW w:w="2190" w:type="dxa"/>
            <w:gridSpan w:val="2"/>
            <w:tcBorders>
              <w:top w:val="single" w:color="auto" w:sz="4" w:space="0"/>
              <w:left w:val="nil"/>
              <w:bottom w:val="single" w:color="auto" w:sz="4" w:space="0"/>
              <w:right w:val="single" w:color="auto" w:sz="4" w:space="0"/>
            </w:tcBorders>
            <w:vAlign w:val="center"/>
          </w:tcPr>
          <w:p w14:paraId="419F98B4">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营业执照</w:t>
            </w:r>
          </w:p>
        </w:tc>
        <w:tc>
          <w:tcPr>
            <w:tcW w:w="6111" w:type="dxa"/>
            <w:tcBorders>
              <w:top w:val="single" w:color="auto" w:sz="4" w:space="0"/>
              <w:left w:val="nil"/>
              <w:bottom w:val="single" w:color="auto" w:sz="4" w:space="0"/>
              <w:right w:val="single" w:color="auto" w:sz="4" w:space="0"/>
            </w:tcBorders>
            <w:vAlign w:val="center"/>
          </w:tcPr>
          <w:p w14:paraId="6CE4A914">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须具备独立法人资格，持有合法有效的营业执照；</w:t>
            </w:r>
          </w:p>
        </w:tc>
      </w:tr>
      <w:tr w14:paraId="3D22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7DDC921">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2AAD8BEC">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3C6769BC">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企业资质</w:t>
            </w:r>
          </w:p>
        </w:tc>
        <w:tc>
          <w:tcPr>
            <w:tcW w:w="6111" w:type="dxa"/>
            <w:tcBorders>
              <w:top w:val="single" w:color="auto" w:sz="4" w:space="0"/>
              <w:left w:val="nil"/>
              <w:bottom w:val="single" w:color="auto" w:sz="4" w:space="0"/>
              <w:right w:val="single" w:color="auto" w:sz="4" w:space="0"/>
            </w:tcBorders>
            <w:vAlign w:val="center"/>
          </w:tcPr>
          <w:p w14:paraId="77737109">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须具备有效的</w:t>
            </w:r>
            <w:r>
              <w:rPr>
                <w:rFonts w:hint="eastAsia" w:cs="宋体" w:asciiTheme="minorEastAsia" w:hAnsiTheme="minorEastAsia" w:eastAsiaTheme="minorEastAsia"/>
                <w:color w:val="auto"/>
                <w:kern w:val="0"/>
                <w:sz w:val="24"/>
                <w:highlight w:val="none"/>
                <w:lang w:eastAsia="zh-CN"/>
              </w:rPr>
              <w:t>建筑工程</w:t>
            </w:r>
            <w:r>
              <w:rPr>
                <w:rFonts w:hint="eastAsia" w:cs="宋体" w:asciiTheme="minorEastAsia" w:hAnsiTheme="minorEastAsia" w:eastAsiaTheme="minorEastAsia"/>
                <w:color w:val="auto"/>
                <w:kern w:val="0"/>
                <w:sz w:val="24"/>
                <w:highlight w:val="none"/>
              </w:rPr>
              <w:t>施工总承包叁级及以上资质</w:t>
            </w:r>
            <w:r>
              <w:rPr>
                <w:rFonts w:hint="eastAsia" w:cs="宋体" w:asciiTheme="minorEastAsia" w:hAnsiTheme="minorEastAsia" w:eastAsiaTheme="minorEastAsia"/>
                <w:color w:val="auto"/>
                <w:sz w:val="24"/>
                <w:highlight w:val="none"/>
              </w:rPr>
              <w:t>；</w:t>
            </w:r>
          </w:p>
        </w:tc>
      </w:tr>
      <w:tr w14:paraId="5D35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4B7C3717">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04FF242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2C223AB9">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安全生产许可证</w:t>
            </w:r>
          </w:p>
        </w:tc>
        <w:tc>
          <w:tcPr>
            <w:tcW w:w="6111" w:type="dxa"/>
            <w:tcBorders>
              <w:top w:val="single" w:color="auto" w:sz="4" w:space="0"/>
              <w:left w:val="nil"/>
              <w:bottom w:val="single" w:color="auto" w:sz="4" w:space="0"/>
              <w:right w:val="single" w:color="auto" w:sz="4" w:space="0"/>
            </w:tcBorders>
            <w:vAlign w:val="center"/>
          </w:tcPr>
          <w:p w14:paraId="357E47C0">
            <w:pPr>
              <w:spacing w:line="3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具有有效的安全生产许可证</w:t>
            </w:r>
            <w:r>
              <w:rPr>
                <w:rFonts w:hint="eastAsia" w:cs="宋体" w:asciiTheme="minorEastAsia" w:hAnsiTheme="minorEastAsia" w:eastAsiaTheme="minorEastAsia"/>
                <w:color w:val="auto"/>
                <w:sz w:val="24"/>
                <w:highlight w:val="none"/>
                <w:lang w:eastAsia="zh-CN"/>
              </w:rPr>
              <w:t>；</w:t>
            </w:r>
          </w:p>
        </w:tc>
      </w:tr>
      <w:tr w14:paraId="49E1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CDF24B4">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2D8BDC8F">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48AB3B3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施工能力</w:t>
            </w:r>
          </w:p>
        </w:tc>
        <w:tc>
          <w:tcPr>
            <w:tcW w:w="6111" w:type="dxa"/>
            <w:tcBorders>
              <w:top w:val="single" w:color="auto" w:sz="4" w:space="0"/>
              <w:left w:val="nil"/>
              <w:bottom w:val="single" w:color="auto" w:sz="4" w:space="0"/>
              <w:right w:val="single" w:color="auto" w:sz="4" w:space="0"/>
            </w:tcBorders>
            <w:vAlign w:val="center"/>
          </w:tcPr>
          <w:p w14:paraId="11D3D6F8">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须出具具备在</w:t>
            </w:r>
            <w:r>
              <w:rPr>
                <w:rFonts w:hint="eastAsia" w:cs="宋体" w:asciiTheme="minorEastAsia" w:hAnsiTheme="minorEastAsia" w:eastAsiaTheme="minorEastAsia"/>
                <w:color w:val="auto"/>
                <w:kern w:val="0"/>
                <w:sz w:val="24"/>
                <w:highlight w:val="none"/>
              </w:rPr>
              <w:t>人员、设备、资金等方面具有相应的能力</w:t>
            </w:r>
            <w:r>
              <w:rPr>
                <w:rFonts w:hint="eastAsia" w:cs="宋体" w:asciiTheme="minorEastAsia" w:hAnsiTheme="minorEastAsia" w:eastAsiaTheme="minorEastAsia"/>
                <w:color w:val="auto"/>
                <w:sz w:val="24"/>
                <w:highlight w:val="none"/>
              </w:rPr>
              <w:t>；</w:t>
            </w:r>
          </w:p>
        </w:tc>
      </w:tr>
      <w:tr w14:paraId="1ADD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8C65C29">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7CFD2FB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4EFA17F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项目经理</w:t>
            </w:r>
          </w:p>
        </w:tc>
        <w:tc>
          <w:tcPr>
            <w:tcW w:w="6111" w:type="dxa"/>
            <w:tcBorders>
              <w:top w:val="single" w:color="auto" w:sz="4" w:space="0"/>
              <w:left w:val="nil"/>
              <w:bottom w:val="single" w:color="auto" w:sz="4" w:space="0"/>
              <w:right w:val="single" w:color="auto" w:sz="4" w:space="0"/>
            </w:tcBorders>
            <w:vAlign w:val="center"/>
          </w:tcPr>
          <w:p w14:paraId="17BCB649">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拟派项目经理须具备有效的</w:t>
            </w:r>
            <w:r>
              <w:rPr>
                <w:rFonts w:hint="eastAsia" w:cs="宋体" w:asciiTheme="minorEastAsia" w:hAnsiTheme="minorEastAsia" w:eastAsiaTheme="minorEastAsia"/>
                <w:color w:val="auto"/>
                <w:kern w:val="0"/>
                <w:sz w:val="24"/>
                <w:highlight w:val="none"/>
                <w:lang w:eastAsia="zh-CN"/>
              </w:rPr>
              <w:t>建筑工程</w:t>
            </w:r>
            <w:r>
              <w:rPr>
                <w:rFonts w:hint="eastAsia" w:cs="宋体" w:asciiTheme="minorEastAsia" w:hAnsiTheme="minorEastAsia" w:eastAsiaTheme="minorEastAsia"/>
                <w:color w:val="auto"/>
                <w:kern w:val="0"/>
                <w:sz w:val="24"/>
                <w:highlight w:val="none"/>
              </w:rPr>
              <w:t>专业二级及以上注册建造师证书和安全生产考核合格证书，已参加社会保险（</w:t>
            </w:r>
            <w:r>
              <w:rPr>
                <w:rFonts w:hint="eastAsia" w:cs="宋体" w:asciiTheme="minorEastAsia" w:hAnsiTheme="minorEastAsia" w:eastAsiaTheme="minorEastAsia"/>
                <w:color w:val="auto"/>
                <w:kern w:val="0"/>
                <w:sz w:val="24"/>
                <w:highlight w:val="none"/>
                <w:lang w:eastAsia="zh-CN"/>
              </w:rPr>
              <w:t>提供</w:t>
            </w:r>
            <w:r>
              <w:rPr>
                <w:rFonts w:hint="eastAsia" w:cs="宋体" w:asciiTheme="minorEastAsia" w:hAnsiTheme="minorEastAsia" w:eastAsiaTheme="minorEastAsia"/>
                <w:color w:val="auto"/>
                <w:kern w:val="0"/>
                <w:sz w:val="24"/>
                <w:highlight w:val="none"/>
                <w:lang w:val="en-US" w:eastAsia="zh-CN"/>
              </w:rPr>
              <w:t>2025年任意一</w:t>
            </w:r>
            <w:r>
              <w:rPr>
                <w:rFonts w:hint="eastAsia" w:cs="宋体" w:asciiTheme="minorEastAsia" w:hAnsiTheme="minorEastAsia" w:eastAsiaTheme="minorEastAsia"/>
                <w:color w:val="auto"/>
                <w:kern w:val="0"/>
                <w:sz w:val="24"/>
                <w:highlight w:val="none"/>
              </w:rPr>
              <w:t>个月）且未在其他在建工程项目中担任项目经理</w:t>
            </w:r>
          </w:p>
        </w:tc>
      </w:tr>
      <w:tr w14:paraId="3E3A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5287F642">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3988B60F">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0A679BC9">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财务状况</w:t>
            </w:r>
          </w:p>
        </w:tc>
        <w:tc>
          <w:tcPr>
            <w:tcW w:w="6111" w:type="dxa"/>
            <w:tcBorders>
              <w:top w:val="single" w:color="auto" w:sz="4" w:space="0"/>
              <w:left w:val="nil"/>
              <w:bottom w:val="single" w:color="auto" w:sz="4" w:space="0"/>
              <w:right w:val="single" w:color="auto" w:sz="4" w:space="0"/>
            </w:tcBorders>
            <w:vAlign w:val="center"/>
          </w:tcPr>
          <w:p w14:paraId="460E0644">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具有健全的财务会计制度和良好的财务状况</w:t>
            </w:r>
            <w:r>
              <w:rPr>
                <w:rFonts w:hint="eastAsia" w:cs="宋体" w:asciiTheme="minorEastAsia" w:hAnsiTheme="minorEastAsia" w:eastAsiaTheme="minorEastAsia"/>
                <w:color w:val="auto"/>
                <w:sz w:val="24"/>
                <w:highlight w:val="none"/>
              </w:rPr>
              <w:t>（新成立企业从成立之日起计算）；</w:t>
            </w:r>
          </w:p>
        </w:tc>
      </w:tr>
      <w:tr w14:paraId="49A7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vAlign w:val="center"/>
          </w:tcPr>
          <w:p w14:paraId="433C9E46">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57FC97DE">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right w:val="single" w:color="auto" w:sz="4" w:space="0"/>
            </w:tcBorders>
            <w:vAlign w:val="center"/>
          </w:tcPr>
          <w:p w14:paraId="09D3ADA2">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参加政府采购活动前3年内无行贿犯罪记录</w:t>
            </w:r>
          </w:p>
        </w:tc>
        <w:tc>
          <w:tcPr>
            <w:tcW w:w="6111" w:type="dxa"/>
            <w:tcBorders>
              <w:top w:val="single" w:color="auto" w:sz="4" w:space="0"/>
              <w:left w:val="nil"/>
              <w:right w:val="single" w:color="auto" w:sz="4" w:space="0"/>
            </w:tcBorders>
            <w:vAlign w:val="center"/>
          </w:tcPr>
          <w:p w14:paraId="02B7BD22">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提供《中国裁判文书网》查询结果网页截图或企业自行承诺的无行贿犯罪承诺书，查询&lt;承诺&gt;对象为“企业，法定代表人，项目经理”）；</w:t>
            </w:r>
          </w:p>
        </w:tc>
      </w:tr>
      <w:tr w14:paraId="7A27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21756997">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0F345F6E">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48558F55">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参加政府采购活动前3年内无商业贿赂和不正当竞争行为</w:t>
            </w:r>
          </w:p>
        </w:tc>
        <w:tc>
          <w:tcPr>
            <w:tcW w:w="6111" w:type="dxa"/>
            <w:tcBorders>
              <w:top w:val="single" w:color="auto" w:sz="4" w:space="0"/>
              <w:left w:val="nil"/>
              <w:bottom w:val="single" w:color="auto" w:sz="4" w:space="0"/>
              <w:right w:val="single" w:color="auto" w:sz="4" w:space="0"/>
            </w:tcBorders>
            <w:vAlign w:val="center"/>
          </w:tcPr>
          <w:p w14:paraId="0D45EAB3">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须自行出具本企业无商业贿赂和不正当竞争行为承诺书）；</w:t>
            </w:r>
          </w:p>
        </w:tc>
      </w:tr>
      <w:tr w14:paraId="1D70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78D93418">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6A848C40">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24BCE66F">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信用中国、中国政府采购网查询</w:t>
            </w:r>
          </w:p>
        </w:tc>
        <w:tc>
          <w:tcPr>
            <w:tcW w:w="6111" w:type="dxa"/>
            <w:tcBorders>
              <w:top w:val="single" w:color="auto" w:sz="4" w:space="0"/>
              <w:left w:val="nil"/>
              <w:bottom w:val="single" w:color="auto" w:sz="4" w:space="0"/>
              <w:right w:val="single" w:color="auto" w:sz="4" w:space="0"/>
            </w:tcBorders>
            <w:vAlign w:val="center"/>
          </w:tcPr>
          <w:p w14:paraId="2EEAFD56">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根据《关于在政府采购活动中查询及使用信用记录有关问题的通知》(财库[2016]125号) 和豫财购【2016】15号的规定，对列入失信被执行人、重大税收违法失信主体、政府采购严重违法失信行为记录名单的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拒绝参与本项目采购活动；（查询渠道：“信用中国”网站（www.creditchina.gov.cn）、中国政府采购网（www.ccgp.gov.cn）,投标人须提供查询结果的网络截图。(注：査询时间必须是公告发布之后开标之前，查询结果清晰可见)；</w:t>
            </w:r>
          </w:p>
        </w:tc>
      </w:tr>
      <w:tr w14:paraId="247A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7D56D43C">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4E4BA266">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7CAF38F5">
            <w:pPr>
              <w:spacing w:line="340" w:lineRule="exact"/>
              <w:jc w:val="center"/>
              <w:rPr>
                <w:rFonts w:hint="eastAsia" w:cs="宋体" w:asciiTheme="minorEastAsia" w:hAnsiTheme="minorEastAsia" w:eastAsiaTheme="minorEastAsia"/>
                <w:color w:val="auto"/>
                <w:sz w:val="24"/>
                <w:highlight w:val="none"/>
              </w:rPr>
            </w:pPr>
          </w:p>
          <w:p w14:paraId="755B5DF0">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中小企业资格</w:t>
            </w:r>
          </w:p>
        </w:tc>
        <w:tc>
          <w:tcPr>
            <w:tcW w:w="6111" w:type="dxa"/>
            <w:tcBorders>
              <w:top w:val="single" w:color="auto" w:sz="4" w:space="0"/>
              <w:left w:val="nil"/>
              <w:bottom w:val="single" w:color="auto" w:sz="4" w:space="0"/>
              <w:right w:val="single" w:color="auto" w:sz="4" w:space="0"/>
            </w:tcBorders>
            <w:vAlign w:val="center"/>
          </w:tcPr>
          <w:p w14:paraId="332A223C">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根据《政府采购促进中小企业发展管理办法》（财库〔2020〕46号）规定，本项目专门面向中小企业采购,同时投标</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须提供《中小企业声明函》。</w:t>
            </w:r>
          </w:p>
        </w:tc>
      </w:tr>
      <w:tr w14:paraId="2285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2621603B">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132075BC">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1CA7B5F2">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其它</w:t>
            </w:r>
          </w:p>
        </w:tc>
        <w:tc>
          <w:tcPr>
            <w:tcW w:w="6111" w:type="dxa"/>
            <w:tcBorders>
              <w:top w:val="single" w:color="auto" w:sz="4" w:space="0"/>
              <w:left w:val="nil"/>
              <w:bottom w:val="single" w:color="auto" w:sz="4" w:space="0"/>
              <w:right w:val="single" w:color="auto" w:sz="4" w:space="0"/>
            </w:tcBorders>
            <w:vAlign w:val="center"/>
          </w:tcPr>
          <w:p w14:paraId="155B5D6F">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1、本次磋商不接受联合体投标；</w:t>
            </w:r>
          </w:p>
          <w:p w14:paraId="5B7DA846">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2、本次磋商实行资格后审；</w:t>
            </w:r>
          </w:p>
        </w:tc>
      </w:tr>
      <w:tr w14:paraId="5F94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vAlign w:val="center"/>
          </w:tcPr>
          <w:p w14:paraId="326D2228">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605" w:type="dxa"/>
            <w:gridSpan w:val="2"/>
            <w:vMerge w:val="restart"/>
            <w:tcBorders>
              <w:top w:val="nil"/>
              <w:left w:val="nil"/>
              <w:right w:val="single" w:color="auto" w:sz="4" w:space="0"/>
            </w:tcBorders>
            <w:vAlign w:val="center"/>
          </w:tcPr>
          <w:p w14:paraId="4F533150">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实质性</w:t>
            </w:r>
            <w:r>
              <w:rPr>
                <w:rFonts w:hint="eastAsia" w:cs="宋体" w:asciiTheme="minorEastAsia" w:hAnsiTheme="minorEastAsia" w:eastAsiaTheme="minorEastAsia"/>
                <w:color w:val="auto"/>
                <w:sz w:val="24"/>
                <w:highlight w:val="none"/>
              </w:rPr>
              <w:t>响应评审</w:t>
            </w:r>
          </w:p>
        </w:tc>
        <w:tc>
          <w:tcPr>
            <w:tcW w:w="2190" w:type="dxa"/>
            <w:gridSpan w:val="2"/>
            <w:tcBorders>
              <w:top w:val="single" w:color="auto" w:sz="4" w:space="0"/>
              <w:left w:val="nil"/>
              <w:bottom w:val="single" w:color="auto" w:sz="4" w:space="0"/>
              <w:right w:val="single" w:color="auto" w:sz="4" w:space="0"/>
            </w:tcBorders>
            <w:vAlign w:val="center"/>
          </w:tcPr>
          <w:p w14:paraId="207C6657">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质量要求</w:t>
            </w:r>
          </w:p>
        </w:tc>
        <w:tc>
          <w:tcPr>
            <w:tcW w:w="6111" w:type="dxa"/>
            <w:tcBorders>
              <w:top w:val="single" w:color="auto" w:sz="4" w:space="0"/>
              <w:left w:val="nil"/>
              <w:bottom w:val="single" w:color="auto" w:sz="4" w:space="0"/>
              <w:right w:val="single" w:color="auto" w:sz="4" w:space="0"/>
            </w:tcBorders>
            <w:vAlign w:val="center"/>
          </w:tcPr>
          <w:p w14:paraId="57753B10">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须知前附表内容；</w:t>
            </w:r>
          </w:p>
        </w:tc>
      </w:tr>
      <w:tr w14:paraId="0A56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7C4C7AC6">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4F13EE2F">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7424001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计划</w:t>
            </w:r>
            <w:r>
              <w:rPr>
                <w:rFonts w:hint="eastAsia" w:cs="宋体" w:asciiTheme="minorEastAsia" w:hAnsiTheme="minorEastAsia" w:eastAsiaTheme="minorEastAsia"/>
                <w:color w:val="auto"/>
                <w:sz w:val="24"/>
                <w:highlight w:val="none"/>
              </w:rPr>
              <w:t>工期</w:t>
            </w:r>
          </w:p>
        </w:tc>
        <w:tc>
          <w:tcPr>
            <w:tcW w:w="6111" w:type="dxa"/>
            <w:tcBorders>
              <w:top w:val="single" w:color="auto" w:sz="4" w:space="0"/>
              <w:left w:val="nil"/>
              <w:bottom w:val="single" w:color="auto" w:sz="4" w:space="0"/>
              <w:right w:val="single" w:color="auto" w:sz="4" w:space="0"/>
            </w:tcBorders>
            <w:vAlign w:val="center"/>
          </w:tcPr>
          <w:p w14:paraId="35FF8C4E">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须知前附表内容；</w:t>
            </w:r>
          </w:p>
        </w:tc>
      </w:tr>
      <w:tr w14:paraId="33C2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7B2D64E3">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3CE8DA01">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2686BDB2">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磋商有效期</w:t>
            </w:r>
          </w:p>
        </w:tc>
        <w:tc>
          <w:tcPr>
            <w:tcW w:w="6111" w:type="dxa"/>
            <w:tcBorders>
              <w:top w:val="single" w:color="auto" w:sz="4" w:space="0"/>
              <w:left w:val="nil"/>
              <w:bottom w:val="single" w:color="auto" w:sz="4" w:space="0"/>
              <w:right w:val="single" w:color="auto" w:sz="4" w:space="0"/>
            </w:tcBorders>
            <w:vAlign w:val="center"/>
          </w:tcPr>
          <w:p w14:paraId="6D1BFDC7">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须知前附表内容；</w:t>
            </w:r>
          </w:p>
        </w:tc>
      </w:tr>
      <w:tr w14:paraId="2311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61D1BD0C">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3F2F5522">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6B119134">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磋商内容</w:t>
            </w:r>
          </w:p>
        </w:tc>
        <w:tc>
          <w:tcPr>
            <w:tcW w:w="6111" w:type="dxa"/>
            <w:tcBorders>
              <w:top w:val="single" w:color="auto" w:sz="4" w:space="0"/>
              <w:left w:val="nil"/>
              <w:bottom w:val="single" w:color="auto" w:sz="4" w:space="0"/>
              <w:right w:val="single" w:color="auto" w:sz="4" w:space="0"/>
            </w:tcBorders>
            <w:vAlign w:val="center"/>
          </w:tcPr>
          <w:p w14:paraId="596854AD">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符合第二章“</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须知”规定；</w:t>
            </w:r>
          </w:p>
        </w:tc>
      </w:tr>
      <w:tr w14:paraId="3C2D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vAlign w:val="center"/>
          </w:tcPr>
          <w:p w14:paraId="5D71BC6D">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6D24039C">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right w:val="single" w:color="auto" w:sz="4" w:space="0"/>
            </w:tcBorders>
            <w:vAlign w:val="center"/>
          </w:tcPr>
          <w:p w14:paraId="3CA43B8D">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保修期限</w:t>
            </w:r>
          </w:p>
        </w:tc>
        <w:tc>
          <w:tcPr>
            <w:tcW w:w="6111" w:type="dxa"/>
            <w:tcBorders>
              <w:top w:val="single" w:color="auto" w:sz="4" w:space="0"/>
              <w:left w:val="nil"/>
              <w:right w:val="single" w:color="auto" w:sz="4" w:space="0"/>
            </w:tcBorders>
            <w:vAlign w:val="center"/>
          </w:tcPr>
          <w:p w14:paraId="77C9B657">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符合第二章“</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须知”规定；</w:t>
            </w:r>
          </w:p>
        </w:tc>
      </w:tr>
      <w:tr w14:paraId="0FB1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vAlign w:val="center"/>
          </w:tcPr>
          <w:p w14:paraId="45FE3DA4">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34F7D792">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right w:val="single" w:color="auto" w:sz="4" w:space="0"/>
            </w:tcBorders>
            <w:vAlign w:val="center"/>
          </w:tcPr>
          <w:p w14:paraId="2506B404">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已标价工程量清单</w:t>
            </w:r>
          </w:p>
        </w:tc>
        <w:tc>
          <w:tcPr>
            <w:tcW w:w="6111" w:type="dxa"/>
            <w:tcBorders>
              <w:top w:val="single" w:color="auto" w:sz="4" w:space="0"/>
              <w:left w:val="nil"/>
              <w:right w:val="single" w:color="auto" w:sz="4" w:space="0"/>
            </w:tcBorders>
            <w:vAlign w:val="center"/>
          </w:tcPr>
          <w:p w14:paraId="38A32AD5">
            <w:pPr>
              <w:spacing w:line="3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符合“工程量清单”给出的范围及数量，投标人不得擅自修改工程量清单的工程项目和数量，否则将否决其投标。</w:t>
            </w:r>
          </w:p>
        </w:tc>
      </w:tr>
      <w:tr w14:paraId="1CC5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2E281DE1">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46EB3792">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495A5FD9">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无效投标情形</w:t>
            </w:r>
          </w:p>
        </w:tc>
        <w:tc>
          <w:tcPr>
            <w:tcW w:w="6111" w:type="dxa"/>
            <w:tcBorders>
              <w:top w:val="single" w:color="auto" w:sz="4" w:space="0"/>
              <w:left w:val="nil"/>
              <w:bottom w:val="single" w:color="auto" w:sz="4" w:space="0"/>
              <w:right w:val="single" w:color="auto" w:sz="4" w:space="0"/>
            </w:tcBorders>
            <w:vAlign w:val="center"/>
          </w:tcPr>
          <w:p w14:paraId="5B48BD9A">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不存在无效投标中的其它情形；</w:t>
            </w:r>
          </w:p>
        </w:tc>
      </w:tr>
      <w:tr w14:paraId="7A28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vAlign w:val="center"/>
          </w:tcPr>
          <w:p w14:paraId="15EB216B">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bottom w:val="single" w:color="auto" w:sz="4" w:space="0"/>
              <w:right w:val="single" w:color="auto" w:sz="4" w:space="0"/>
            </w:tcBorders>
            <w:vAlign w:val="center"/>
          </w:tcPr>
          <w:p w14:paraId="5DC0D41D">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604BADB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磋商报价</w:t>
            </w:r>
          </w:p>
        </w:tc>
        <w:tc>
          <w:tcPr>
            <w:tcW w:w="6111" w:type="dxa"/>
            <w:tcBorders>
              <w:top w:val="single" w:color="auto" w:sz="4" w:space="0"/>
              <w:left w:val="nil"/>
              <w:bottom w:val="single" w:color="auto" w:sz="4" w:space="0"/>
              <w:right w:val="single" w:color="auto" w:sz="4" w:space="0"/>
            </w:tcBorders>
            <w:vAlign w:val="center"/>
          </w:tcPr>
          <w:p w14:paraId="355006D9">
            <w:pPr>
              <w:autoSpaceDE w:val="0"/>
              <w:autoSpaceDN w:val="0"/>
              <w:adjustRightInd w:val="0"/>
              <w:spacing w:line="340" w:lineRule="exact"/>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不超过招标控</w:t>
            </w:r>
            <w:r>
              <w:rPr>
                <w:rFonts w:hint="eastAsia" w:cs="宋体" w:asciiTheme="minorEastAsia" w:hAnsiTheme="minorEastAsia" w:eastAsiaTheme="minorEastAsia"/>
                <w:color w:val="auto"/>
                <w:sz w:val="24"/>
                <w:highlight w:val="none"/>
              </w:rPr>
              <w:t>制价：</w:t>
            </w:r>
            <w:r>
              <w:rPr>
                <w:rFonts w:hint="eastAsia" w:cs="宋体" w:asciiTheme="minorEastAsia" w:hAnsiTheme="minorEastAsia" w:eastAsiaTheme="minorEastAsia"/>
                <w:color w:val="auto"/>
                <w:kern w:val="0"/>
                <w:sz w:val="24"/>
                <w:highlight w:val="none"/>
              </w:rPr>
              <w:t>¥2341844.55元</w:t>
            </w:r>
          </w:p>
          <w:p w14:paraId="4E815C47">
            <w:pPr>
              <w:autoSpaceDE w:val="0"/>
              <w:autoSpaceDN w:val="0"/>
              <w:adjustRightInd w:val="0"/>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磋商总报价不得高于采购人公布的招标控制价，否则其投标将予否决。</w:t>
            </w:r>
          </w:p>
          <w:p w14:paraId="2FBA0528">
            <w:pPr>
              <w:autoSpaceDE w:val="0"/>
              <w:autoSpaceDN w:val="0"/>
              <w:adjustRightInd w:val="0"/>
              <w:spacing w:line="340" w:lineRule="exact"/>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注：磋商小组认为响应人的报价</w:t>
            </w:r>
            <w:r>
              <w:rPr>
                <w:rFonts w:hint="eastAsia" w:asciiTheme="minorEastAsia" w:hAnsiTheme="minorEastAsia" w:eastAsiaTheme="minorEastAsia"/>
                <w:color w:val="auto"/>
                <w:kern w:val="0"/>
                <w:sz w:val="24"/>
                <w:highlight w:val="none"/>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55AC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6"/>
            <w:vAlign w:val="center"/>
          </w:tcPr>
          <w:p w14:paraId="26B11E75">
            <w:pPr>
              <w:autoSpaceDE w:val="0"/>
              <w:autoSpaceDN w:val="0"/>
              <w:adjustRightInd w:val="0"/>
              <w:spacing w:line="340" w:lineRule="exact"/>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对以上形式评审、资格评审、响应性评审中的各项要求如有一项不合格将按无效投标处理。</w:t>
            </w:r>
          </w:p>
        </w:tc>
      </w:tr>
      <w:tr w14:paraId="0A8B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0CE62F0B">
            <w:pPr>
              <w:widowControl/>
              <w:autoSpaceDE w:val="0"/>
              <w:autoSpaceDN w:val="0"/>
              <w:spacing w:line="360" w:lineRule="auto"/>
              <w:jc w:val="center"/>
              <w:rPr>
                <w:rFonts w:cs="宋体" w:asciiTheme="minorEastAsia" w:hAnsiTheme="minorEastAsia" w:eastAsiaTheme="minorEastAsia"/>
                <w:color w:val="auto"/>
                <w:kern w:val="0"/>
                <w:sz w:val="24"/>
                <w:highlight w:val="none"/>
              </w:rPr>
            </w:pPr>
            <w:bookmarkStart w:id="50" w:name="_Toc4687"/>
            <w:r>
              <w:rPr>
                <w:rFonts w:hint="eastAsia" w:cs="宋体" w:asciiTheme="minorEastAsia" w:hAnsiTheme="minorEastAsia" w:eastAsiaTheme="minorEastAsia"/>
                <w:color w:val="auto"/>
                <w:kern w:val="0"/>
                <w:sz w:val="24"/>
                <w:highlight w:val="none"/>
              </w:rPr>
              <w:t>条款内容</w:t>
            </w:r>
          </w:p>
        </w:tc>
        <w:tc>
          <w:tcPr>
            <w:tcW w:w="7031" w:type="dxa"/>
            <w:gridSpan w:val="2"/>
            <w:tcBorders>
              <w:top w:val="single" w:color="auto" w:sz="4" w:space="0"/>
              <w:left w:val="nil"/>
              <w:bottom w:val="single" w:color="auto" w:sz="4" w:space="0"/>
              <w:right w:val="single" w:color="auto" w:sz="4" w:space="0"/>
            </w:tcBorders>
            <w:vAlign w:val="center"/>
          </w:tcPr>
          <w:p w14:paraId="64B56BF3">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编列内容</w:t>
            </w:r>
          </w:p>
        </w:tc>
      </w:tr>
      <w:tr w14:paraId="30F6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0FBA108D">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分值构成（总分100分）</w:t>
            </w:r>
          </w:p>
        </w:tc>
        <w:tc>
          <w:tcPr>
            <w:tcW w:w="7031" w:type="dxa"/>
            <w:gridSpan w:val="2"/>
            <w:tcBorders>
              <w:top w:val="single" w:color="auto" w:sz="4" w:space="0"/>
              <w:left w:val="nil"/>
              <w:bottom w:val="single" w:color="auto" w:sz="4" w:space="0"/>
              <w:right w:val="single" w:color="auto" w:sz="4" w:space="0"/>
            </w:tcBorders>
            <w:vAlign w:val="center"/>
          </w:tcPr>
          <w:p w14:paraId="1FE1020F">
            <w:pPr>
              <w:widowControl/>
              <w:adjustRightInd w:val="0"/>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商务部分：30分</w:t>
            </w:r>
          </w:p>
          <w:p w14:paraId="242697DF">
            <w:pPr>
              <w:widowControl/>
              <w:adjustRightInd w:val="0"/>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技术部分：50分</w:t>
            </w:r>
          </w:p>
          <w:p w14:paraId="222C540C">
            <w:pPr>
              <w:widowControl/>
              <w:adjustRightInd w:val="0"/>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综合部分：20分</w:t>
            </w:r>
          </w:p>
        </w:tc>
      </w:tr>
      <w:tr w14:paraId="31AD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2805B0B0">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招标采购预算</w:t>
            </w:r>
          </w:p>
        </w:tc>
        <w:tc>
          <w:tcPr>
            <w:tcW w:w="7031" w:type="dxa"/>
            <w:gridSpan w:val="2"/>
            <w:tcBorders>
              <w:top w:val="single" w:color="auto" w:sz="4" w:space="0"/>
              <w:left w:val="nil"/>
              <w:bottom w:val="single" w:color="auto" w:sz="4" w:space="0"/>
              <w:right w:val="single" w:color="auto" w:sz="4" w:space="0"/>
            </w:tcBorders>
            <w:vAlign w:val="center"/>
          </w:tcPr>
          <w:p w14:paraId="453D4C12">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本项目设招标采购预算，响应人的总报价超出采购预算的</w:t>
            </w:r>
            <w:r>
              <w:rPr>
                <w:rFonts w:hint="eastAsia" w:cs="宋体" w:asciiTheme="minorEastAsia" w:hAnsiTheme="minorEastAsia" w:eastAsiaTheme="minorEastAsia"/>
                <w:bCs/>
                <w:color w:val="auto"/>
                <w:sz w:val="24"/>
                <w:highlight w:val="none"/>
              </w:rPr>
              <w:t>采购人不予接受且</w:t>
            </w:r>
            <w:r>
              <w:rPr>
                <w:rFonts w:hint="eastAsia" w:cs="宋体" w:asciiTheme="minorEastAsia" w:hAnsiTheme="minorEastAsia" w:eastAsiaTheme="minorEastAsia"/>
                <w:color w:val="auto"/>
                <w:sz w:val="24"/>
                <w:highlight w:val="none"/>
              </w:rPr>
              <w:t>按无效标处理。</w:t>
            </w:r>
          </w:p>
        </w:tc>
      </w:tr>
      <w:tr w14:paraId="1C2C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4624B67B">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评标基准值计算</w:t>
            </w:r>
          </w:p>
          <w:p w14:paraId="69DF01AA">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方法</w:t>
            </w:r>
          </w:p>
        </w:tc>
        <w:tc>
          <w:tcPr>
            <w:tcW w:w="7031" w:type="dxa"/>
            <w:gridSpan w:val="2"/>
            <w:tcBorders>
              <w:top w:val="single" w:color="auto" w:sz="4" w:space="0"/>
              <w:left w:val="nil"/>
              <w:bottom w:val="single" w:color="auto" w:sz="4" w:space="0"/>
              <w:right w:val="single" w:color="auto" w:sz="4" w:space="0"/>
            </w:tcBorders>
            <w:vAlign w:val="center"/>
          </w:tcPr>
          <w:p w14:paraId="4BB91244">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1、低于采购预算且通过初步评审的有效响应人报价为有效报价。</w:t>
            </w:r>
          </w:p>
          <w:p w14:paraId="2905AA30">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2、评标基准价=满足招标文件要求的最低有效报价为基准价</w:t>
            </w:r>
          </w:p>
        </w:tc>
      </w:tr>
      <w:tr w14:paraId="2B37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gridSpan w:val="2"/>
            <w:tcBorders>
              <w:top w:val="single" w:color="auto" w:sz="4" w:space="0"/>
              <w:left w:val="single" w:color="auto" w:sz="4" w:space="0"/>
              <w:bottom w:val="single" w:color="auto" w:sz="4" w:space="0"/>
              <w:right w:val="single" w:color="auto" w:sz="4" w:space="0"/>
            </w:tcBorders>
            <w:vAlign w:val="center"/>
          </w:tcPr>
          <w:p w14:paraId="317D13FD">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评审项</w:t>
            </w:r>
          </w:p>
        </w:tc>
        <w:tc>
          <w:tcPr>
            <w:tcW w:w="1348" w:type="dxa"/>
            <w:gridSpan w:val="2"/>
            <w:tcBorders>
              <w:top w:val="single" w:color="auto" w:sz="4" w:space="0"/>
              <w:left w:val="nil"/>
              <w:bottom w:val="single" w:color="auto" w:sz="4" w:space="0"/>
              <w:right w:val="single" w:color="auto" w:sz="4" w:space="0"/>
            </w:tcBorders>
            <w:vAlign w:val="center"/>
          </w:tcPr>
          <w:p w14:paraId="2C744912">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编列内容</w:t>
            </w:r>
          </w:p>
        </w:tc>
        <w:tc>
          <w:tcPr>
            <w:tcW w:w="7031" w:type="dxa"/>
            <w:gridSpan w:val="2"/>
            <w:tcBorders>
              <w:top w:val="single" w:color="auto" w:sz="4" w:space="0"/>
              <w:left w:val="nil"/>
              <w:bottom w:val="single" w:color="auto" w:sz="4" w:space="0"/>
              <w:right w:val="single" w:color="auto" w:sz="4" w:space="0"/>
            </w:tcBorders>
            <w:vAlign w:val="center"/>
          </w:tcPr>
          <w:p w14:paraId="013AC518">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评审方法</w:t>
            </w:r>
          </w:p>
        </w:tc>
      </w:tr>
      <w:tr w14:paraId="064F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2" w:type="dxa"/>
            <w:gridSpan w:val="2"/>
            <w:tcBorders>
              <w:top w:val="single" w:color="auto" w:sz="4" w:space="0"/>
              <w:left w:val="single" w:color="auto" w:sz="4" w:space="0"/>
              <w:bottom w:val="single" w:color="auto" w:sz="4" w:space="0"/>
              <w:right w:val="single" w:color="auto" w:sz="4" w:space="0"/>
            </w:tcBorders>
            <w:vAlign w:val="center"/>
          </w:tcPr>
          <w:p w14:paraId="68C007B0">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报价</w:t>
            </w:r>
            <w:r>
              <w:rPr>
                <w:rFonts w:hint="eastAsia" w:cs="宋体" w:asciiTheme="minorEastAsia" w:hAnsiTheme="minorEastAsia" w:eastAsiaTheme="minorEastAsia"/>
                <w:color w:val="auto"/>
                <w:sz w:val="24"/>
                <w:highlight w:val="none"/>
              </w:rPr>
              <w:t>部分（30分）</w:t>
            </w:r>
          </w:p>
        </w:tc>
        <w:tc>
          <w:tcPr>
            <w:tcW w:w="1348" w:type="dxa"/>
            <w:gridSpan w:val="2"/>
            <w:tcBorders>
              <w:top w:val="single" w:color="auto" w:sz="4" w:space="0"/>
              <w:left w:val="nil"/>
              <w:bottom w:val="single" w:color="auto" w:sz="4" w:space="0"/>
              <w:right w:val="single" w:color="auto" w:sz="4" w:space="0"/>
            </w:tcBorders>
            <w:vAlign w:val="center"/>
          </w:tcPr>
          <w:p w14:paraId="76348CF6">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w:t>
            </w:r>
          </w:p>
        </w:tc>
        <w:tc>
          <w:tcPr>
            <w:tcW w:w="7031" w:type="dxa"/>
            <w:gridSpan w:val="2"/>
            <w:tcBorders>
              <w:top w:val="single" w:color="auto" w:sz="4" w:space="0"/>
              <w:left w:val="nil"/>
              <w:bottom w:val="single" w:color="auto" w:sz="4" w:space="0"/>
              <w:right w:val="single" w:color="auto" w:sz="4" w:space="0"/>
            </w:tcBorders>
            <w:vAlign w:val="center"/>
          </w:tcPr>
          <w:p w14:paraId="787BD824">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1、价格分采用低价优先法计算，即满足磋商文件通过资格性和符合性审查且价格最低的投标报价为评标基准价，其价格得分为满分30分。</w:t>
            </w:r>
          </w:p>
          <w:p w14:paraId="6C3803C5">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2、其他响应人的价格分统一按照下列公式计算：</w:t>
            </w:r>
          </w:p>
          <w:p w14:paraId="5568AA4C">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投标报价得分=(评标基准价／投标报价)×30%*100</w:t>
            </w:r>
          </w:p>
          <w:p w14:paraId="5029DDDC">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75FC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gridSpan w:val="2"/>
            <w:vMerge w:val="restart"/>
            <w:tcBorders>
              <w:top w:val="single" w:color="auto" w:sz="4" w:space="0"/>
              <w:left w:val="single" w:color="auto" w:sz="4" w:space="0"/>
              <w:right w:val="single" w:color="auto" w:sz="4" w:space="0"/>
            </w:tcBorders>
            <w:vAlign w:val="center"/>
          </w:tcPr>
          <w:p w14:paraId="01B24F8C">
            <w:pPr>
              <w:widowControl/>
              <w:spacing w:line="360" w:lineRule="auto"/>
              <w:jc w:val="center"/>
              <w:rPr>
                <w:rFonts w:cs="宋体" w:asciiTheme="minorEastAsia" w:hAnsiTheme="minorEastAsia" w:eastAsiaTheme="minorEastAsia"/>
                <w:color w:val="auto"/>
                <w:sz w:val="24"/>
                <w:highlight w:val="none"/>
              </w:rPr>
            </w:pPr>
          </w:p>
          <w:p w14:paraId="1823D1D2">
            <w:pPr>
              <w:widowControl/>
              <w:wordWrap w:val="0"/>
              <w:spacing w:line="360" w:lineRule="auto"/>
              <w:jc w:val="center"/>
              <w:rPr>
                <w:rFonts w:cs="宋体" w:asciiTheme="minorEastAsia" w:hAnsiTheme="minorEastAsia" w:eastAsiaTheme="minorEastAsia"/>
                <w:color w:val="auto"/>
                <w:sz w:val="24"/>
                <w:highlight w:val="none"/>
              </w:rPr>
            </w:pPr>
          </w:p>
          <w:p w14:paraId="5B9F8036">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技术部分（50分）</w:t>
            </w:r>
          </w:p>
          <w:p w14:paraId="7988C6B0">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31786045">
            <w:pPr>
              <w:widowControl/>
              <w:spacing w:line="360" w:lineRule="auto"/>
              <w:jc w:val="left"/>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内容完整性（0-4分）</w:t>
            </w:r>
          </w:p>
        </w:tc>
        <w:tc>
          <w:tcPr>
            <w:tcW w:w="7031" w:type="dxa"/>
            <w:gridSpan w:val="2"/>
            <w:tcBorders>
              <w:top w:val="single" w:color="auto" w:sz="4" w:space="0"/>
              <w:left w:val="nil"/>
              <w:right w:val="single" w:color="auto" w:sz="4" w:space="0"/>
            </w:tcBorders>
            <w:vAlign w:val="center"/>
          </w:tcPr>
          <w:p w14:paraId="7AD83887">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响应文件编制的主要内容完整、科学、对各专业工程叙述切实可行的得4分；</w:t>
            </w:r>
          </w:p>
          <w:p w14:paraId="43087EB1">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响应文件主要内容大致完整，满足磋商文件要求得3分；</w:t>
            </w:r>
          </w:p>
          <w:p w14:paraId="0029E166">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响应文件基本满足磋商文件要求的得2分；</w:t>
            </w:r>
          </w:p>
          <w:p w14:paraId="2C7399F4">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不符合磋商文件要求不得分。</w:t>
            </w:r>
          </w:p>
        </w:tc>
      </w:tr>
      <w:tr w14:paraId="5882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gridSpan w:val="2"/>
            <w:vMerge w:val="continue"/>
            <w:tcBorders>
              <w:left w:val="single" w:color="auto" w:sz="4" w:space="0"/>
              <w:right w:val="single" w:color="auto" w:sz="4" w:space="0"/>
            </w:tcBorders>
            <w:vAlign w:val="center"/>
          </w:tcPr>
          <w:p w14:paraId="384AA76A">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7AAC8B0D">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施工方案与技术措施（0-8分）</w:t>
            </w:r>
          </w:p>
        </w:tc>
        <w:tc>
          <w:tcPr>
            <w:tcW w:w="7031" w:type="dxa"/>
            <w:gridSpan w:val="2"/>
            <w:tcBorders>
              <w:top w:val="single" w:color="auto" w:sz="4" w:space="0"/>
              <w:left w:val="nil"/>
              <w:right w:val="single" w:color="auto" w:sz="4" w:space="0"/>
            </w:tcBorders>
            <w:vAlign w:val="center"/>
          </w:tcPr>
          <w:p w14:paraId="47CFE8EF">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施工方案(含工程特点、施工重点与难点、科学运用先进、合理的施工工艺、施工机械，流水段的划分、各项交叉作业切合实际）总体安排完整合理、技术措施详细全面、可行，完全满足项目需求的得8分；</w:t>
            </w:r>
          </w:p>
          <w:p w14:paraId="2582415E">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施工方案安排大体上符合项目特点、施工工艺及机械符合施工要求得5分；</w:t>
            </w:r>
          </w:p>
          <w:p w14:paraId="33FE7FD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施工方案总体安排简略、欠完善的得2分 ；</w:t>
            </w:r>
          </w:p>
          <w:p w14:paraId="1EE22DC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缺项不能满足项目需求不得分</w:t>
            </w:r>
          </w:p>
        </w:tc>
      </w:tr>
      <w:tr w14:paraId="6AF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vAlign w:val="center"/>
          </w:tcPr>
          <w:p w14:paraId="46F64633">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48743C1A">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质量管理体系与措施（0-8分）</w:t>
            </w:r>
          </w:p>
        </w:tc>
        <w:tc>
          <w:tcPr>
            <w:tcW w:w="7031" w:type="dxa"/>
            <w:gridSpan w:val="2"/>
            <w:tcBorders>
              <w:top w:val="single" w:color="auto" w:sz="4" w:space="0"/>
              <w:left w:val="nil"/>
              <w:right w:val="single" w:color="auto" w:sz="4" w:space="0"/>
            </w:tcBorders>
            <w:vAlign w:val="center"/>
          </w:tcPr>
          <w:p w14:paraId="77B64292">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质量管理体系健全，质量管理组织机构形式合理，质量保证措施完整得力、经济、安全、切实可行的得8分；</w:t>
            </w:r>
          </w:p>
          <w:p w14:paraId="552DDC4A">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质量管理组织机构形式大体上合理，质量保证措施大致完整的得5分；</w:t>
            </w:r>
          </w:p>
          <w:p w14:paraId="0E463097">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质量管理组织机构形式不太明确，措施简略、欠完善的得2分；</w:t>
            </w:r>
          </w:p>
          <w:p w14:paraId="591F4D27">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有质量管理漏洞、不能满足采购需求的不得分</w:t>
            </w:r>
          </w:p>
        </w:tc>
      </w:tr>
      <w:tr w14:paraId="1EAF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vAlign w:val="center"/>
          </w:tcPr>
          <w:p w14:paraId="358D29B8">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57BC6302">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安全管理体系与措施（0-6分）</w:t>
            </w:r>
          </w:p>
        </w:tc>
        <w:tc>
          <w:tcPr>
            <w:tcW w:w="7031" w:type="dxa"/>
            <w:gridSpan w:val="2"/>
            <w:tcBorders>
              <w:top w:val="single" w:color="auto" w:sz="4" w:space="0"/>
              <w:left w:val="nil"/>
              <w:right w:val="single" w:color="auto" w:sz="4" w:space="0"/>
            </w:tcBorders>
            <w:vAlign w:val="center"/>
          </w:tcPr>
          <w:p w14:paraId="639543C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安全责任制和安全管理制度健全，根据工程特点、周边环境和施工工艺，正确识别现场重大危险源并有相应的安全防护管理措施，安全保证措施详细、全面、合理、可行、完全满足项目安全管理要求的得6分；</w:t>
            </w:r>
          </w:p>
          <w:p w14:paraId="123E1E0C">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安全管理体系和安全保证措施大致合理、安全管理制度较为可行的得4分 ；</w:t>
            </w:r>
          </w:p>
          <w:p w14:paraId="7C52711F">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安全管理体系和措施简略、欠完善的得2分；</w:t>
            </w:r>
          </w:p>
          <w:p w14:paraId="61505B10">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安全防护管理措施有漏洞的，不合理的不得分</w:t>
            </w:r>
          </w:p>
        </w:tc>
      </w:tr>
      <w:tr w14:paraId="5C79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gridSpan w:val="2"/>
            <w:vMerge w:val="continue"/>
            <w:tcBorders>
              <w:left w:val="single" w:color="auto" w:sz="4" w:space="0"/>
              <w:right w:val="single" w:color="auto" w:sz="4" w:space="0"/>
            </w:tcBorders>
            <w:vAlign w:val="center"/>
          </w:tcPr>
          <w:p w14:paraId="4D8A16F4">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14:paraId="535F7F04">
            <w:pPr>
              <w:widowControl/>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工程进度计划与措施（0-5分）</w:t>
            </w:r>
          </w:p>
        </w:tc>
        <w:tc>
          <w:tcPr>
            <w:tcW w:w="7031" w:type="dxa"/>
            <w:gridSpan w:val="2"/>
            <w:tcBorders>
              <w:top w:val="single" w:color="auto" w:sz="4" w:space="0"/>
              <w:left w:val="nil"/>
              <w:bottom w:val="single" w:color="auto" w:sz="4" w:space="0"/>
              <w:right w:val="single" w:color="auto" w:sz="4" w:space="0"/>
            </w:tcBorders>
            <w:vAlign w:val="center"/>
          </w:tcPr>
          <w:p w14:paraId="4D60610A">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工期承诺优于磋商文件要求，工期保证措施科学、合理且有针对性的得5分；</w:t>
            </w:r>
          </w:p>
          <w:p w14:paraId="22461A9D">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工期承诺满足磋商文件要求，工期保证措施大致科学、合理、有针对性的得3分；</w:t>
            </w:r>
          </w:p>
          <w:p w14:paraId="69B15C0F">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工程进度计划简略、欠完善的得1分；</w:t>
            </w:r>
          </w:p>
          <w:p w14:paraId="478FE63B">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缺项不得分</w:t>
            </w:r>
          </w:p>
        </w:tc>
      </w:tr>
      <w:tr w14:paraId="3875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gridSpan w:val="2"/>
            <w:vMerge w:val="continue"/>
            <w:tcBorders>
              <w:left w:val="single" w:color="auto" w:sz="4" w:space="0"/>
              <w:right w:val="single" w:color="auto" w:sz="4" w:space="0"/>
            </w:tcBorders>
            <w:vAlign w:val="center"/>
          </w:tcPr>
          <w:p w14:paraId="76CA8A6C">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14:paraId="261D489A">
            <w:pPr>
              <w:widowControl/>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资源配备计划（0-6分）</w:t>
            </w:r>
          </w:p>
        </w:tc>
        <w:tc>
          <w:tcPr>
            <w:tcW w:w="7031" w:type="dxa"/>
            <w:gridSpan w:val="2"/>
            <w:tcBorders>
              <w:top w:val="single" w:color="auto" w:sz="4" w:space="0"/>
              <w:left w:val="nil"/>
              <w:bottom w:val="single" w:color="auto" w:sz="4" w:space="0"/>
              <w:right w:val="single" w:color="auto" w:sz="4" w:space="0"/>
            </w:tcBorders>
            <w:vAlign w:val="center"/>
          </w:tcPr>
          <w:p w14:paraId="49FB1D4F">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拟投入资源配备，根据机械设备配备计划、主要材料配备及进场计划表达、劳动力配备及进场计划表达完整齐全情况得6分；</w:t>
            </w:r>
          </w:p>
          <w:p w14:paraId="393B3EA6">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根据机械设备配备计划、主要材料配备及进场计划表达、劳动力配备及进场计划基本满足项目要求的得4分；</w:t>
            </w:r>
          </w:p>
          <w:p w14:paraId="211F2E0C">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根据机械设备配备计划、主要材料配备及进场计划表达、劳动力配备及进场计划简略、欠完善的得2分；</w:t>
            </w:r>
          </w:p>
          <w:p w14:paraId="4255FAE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缺项不得分</w:t>
            </w:r>
          </w:p>
        </w:tc>
      </w:tr>
      <w:tr w14:paraId="60A4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gridSpan w:val="2"/>
            <w:vMerge w:val="continue"/>
            <w:tcBorders>
              <w:left w:val="single" w:color="auto" w:sz="4" w:space="0"/>
              <w:right w:val="single" w:color="auto" w:sz="4" w:space="0"/>
            </w:tcBorders>
          </w:tcPr>
          <w:p w14:paraId="53AED281">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bottom w:val="single" w:color="auto" w:sz="4" w:space="0"/>
            </w:tcBorders>
          </w:tcPr>
          <w:p w14:paraId="22669D31">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文明施工、环境保护措施（0-5分）</w:t>
            </w:r>
          </w:p>
        </w:tc>
        <w:tc>
          <w:tcPr>
            <w:tcW w:w="7031" w:type="dxa"/>
            <w:gridSpan w:val="2"/>
            <w:tcBorders>
              <w:bottom w:val="single" w:color="auto" w:sz="4" w:space="0"/>
            </w:tcBorders>
            <w:vAlign w:val="center"/>
          </w:tcPr>
          <w:p w14:paraId="7DCD191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文明施工、环境保护管理体系及施工现场扬尘治理措施科学、合理、符合相关标准、规范、规程有具体的安全文明措施费用投入使用计划的，满足要求的得5分；</w:t>
            </w:r>
          </w:p>
          <w:p w14:paraId="6A60580B">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措施大致科学、合理、基本满足要求的得3分；</w:t>
            </w:r>
          </w:p>
          <w:p w14:paraId="201A07D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措施简略、欠完善的得1分；</w:t>
            </w:r>
          </w:p>
          <w:p w14:paraId="15DFEE59">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不提供不得分 </w:t>
            </w:r>
          </w:p>
        </w:tc>
      </w:tr>
      <w:tr w14:paraId="20FA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2" w:type="dxa"/>
            <w:gridSpan w:val="2"/>
            <w:vMerge w:val="continue"/>
            <w:tcBorders>
              <w:left w:val="single" w:color="auto" w:sz="4" w:space="0"/>
              <w:right w:val="single" w:color="auto" w:sz="4" w:space="0"/>
            </w:tcBorders>
          </w:tcPr>
          <w:p w14:paraId="1D1327A9">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Merge w:val="restart"/>
          </w:tcPr>
          <w:p w14:paraId="49C337AB">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提高工效措施（0-2分） </w:t>
            </w:r>
          </w:p>
        </w:tc>
        <w:tc>
          <w:tcPr>
            <w:tcW w:w="7031" w:type="dxa"/>
            <w:gridSpan w:val="2"/>
            <w:tcBorders>
              <w:bottom w:val="single" w:color="auto" w:sz="4" w:space="0"/>
            </w:tcBorders>
            <w:vAlign w:val="center"/>
          </w:tcPr>
          <w:p w14:paraId="3AEC6016">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在节能减排、绿色施工、工艺创新等方面针对本工程有具体措施或企业自有创新技术的得1分，不提供不得分；            </w:t>
            </w:r>
          </w:p>
        </w:tc>
      </w:tr>
      <w:tr w14:paraId="1A8E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32" w:type="dxa"/>
            <w:gridSpan w:val="2"/>
            <w:vMerge w:val="continue"/>
            <w:tcBorders>
              <w:left w:val="single" w:color="auto" w:sz="4" w:space="0"/>
              <w:right w:val="single" w:color="auto" w:sz="4" w:space="0"/>
            </w:tcBorders>
          </w:tcPr>
          <w:p w14:paraId="6B3BFE77">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Merge w:val="continue"/>
            <w:tcBorders>
              <w:bottom w:val="single" w:color="auto" w:sz="4" w:space="0"/>
            </w:tcBorders>
          </w:tcPr>
          <w:p w14:paraId="2AE7B97C">
            <w:pPr>
              <w:widowControl/>
              <w:wordWrap w:val="0"/>
              <w:spacing w:line="360" w:lineRule="auto"/>
              <w:jc w:val="left"/>
              <w:rPr>
                <w:rFonts w:cs="宋体" w:asciiTheme="minorEastAsia" w:hAnsiTheme="minorEastAsia" w:eastAsiaTheme="minorEastAsia"/>
                <w:color w:val="auto"/>
                <w:sz w:val="24"/>
                <w:highlight w:val="none"/>
              </w:rPr>
            </w:pPr>
          </w:p>
        </w:tc>
        <w:tc>
          <w:tcPr>
            <w:tcW w:w="7031" w:type="dxa"/>
            <w:gridSpan w:val="2"/>
            <w:tcBorders>
              <w:bottom w:val="single" w:color="auto" w:sz="4" w:space="0"/>
            </w:tcBorders>
            <w:vAlign w:val="center"/>
          </w:tcPr>
          <w:p w14:paraId="11C496DF">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确保质量降低成本、缩短工期、减轻劳动强度、提高工效等方面措施科学、合理、可行性强满足要求的得1分，</w:t>
            </w:r>
            <w:bookmarkStart w:id="51" w:name="OLE_LINK6"/>
            <w:r>
              <w:rPr>
                <w:rFonts w:hint="eastAsia" w:cs="宋体" w:asciiTheme="minorEastAsia" w:hAnsiTheme="minorEastAsia" w:eastAsiaTheme="minorEastAsia"/>
                <w:color w:val="auto"/>
                <w:sz w:val="24"/>
                <w:highlight w:val="none"/>
              </w:rPr>
              <w:t xml:space="preserve">不提供不得分 </w:t>
            </w:r>
            <w:bookmarkEnd w:id="51"/>
          </w:p>
        </w:tc>
      </w:tr>
      <w:tr w14:paraId="4D1D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gridSpan w:val="2"/>
            <w:vMerge w:val="continue"/>
            <w:tcBorders>
              <w:left w:val="single" w:color="auto" w:sz="4" w:space="0"/>
              <w:right w:val="single" w:color="auto" w:sz="4" w:space="0"/>
            </w:tcBorders>
          </w:tcPr>
          <w:p w14:paraId="5D55612E">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5FDB975E">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信息化管理（0-2分）</w:t>
            </w:r>
          </w:p>
        </w:tc>
        <w:tc>
          <w:tcPr>
            <w:tcW w:w="7031" w:type="dxa"/>
            <w:gridSpan w:val="2"/>
            <w:vAlign w:val="center"/>
          </w:tcPr>
          <w:p w14:paraId="3940981B">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企业具备信息化管理平台，能够使工程管理者对现场实施监控和数据处理的得2分，不提供不得分                                 </w:t>
            </w:r>
          </w:p>
        </w:tc>
      </w:tr>
      <w:tr w14:paraId="25B1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gridSpan w:val="2"/>
            <w:vMerge w:val="continue"/>
            <w:tcBorders>
              <w:left w:val="single" w:color="auto" w:sz="4" w:space="0"/>
              <w:right w:val="single" w:color="auto" w:sz="4" w:space="0"/>
            </w:tcBorders>
          </w:tcPr>
          <w:p w14:paraId="17AA9B26">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32B601D5">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风险管理措施（0-4分）</w:t>
            </w:r>
          </w:p>
        </w:tc>
        <w:tc>
          <w:tcPr>
            <w:tcW w:w="7031" w:type="dxa"/>
            <w:gridSpan w:val="2"/>
            <w:vAlign w:val="center"/>
          </w:tcPr>
          <w:p w14:paraId="7ED71A95">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风险防控管理措施齐全、考虑周密、针对性强，风险控制要点定位准确的，得4分;风险防控管理措施不能满足项目要求的，得1分。不提供不得分                                   </w:t>
            </w:r>
          </w:p>
        </w:tc>
      </w:tr>
      <w:tr w14:paraId="5353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gridSpan w:val="2"/>
            <w:vMerge w:val="restart"/>
          </w:tcPr>
          <w:p w14:paraId="278DA541">
            <w:pPr>
              <w:widowControl/>
              <w:spacing w:line="360" w:lineRule="auto"/>
              <w:textAlignment w:val="baseline"/>
              <w:rPr>
                <w:rFonts w:cs="宋体" w:asciiTheme="minorEastAsia" w:hAnsiTheme="minorEastAsia" w:eastAsiaTheme="minorEastAsia"/>
                <w:color w:val="auto"/>
                <w:sz w:val="24"/>
                <w:highlight w:val="none"/>
              </w:rPr>
            </w:pPr>
          </w:p>
          <w:p w14:paraId="6C288AC4">
            <w:pPr>
              <w:widowControl/>
              <w:spacing w:line="360" w:lineRule="auto"/>
              <w:textAlignment w:val="baseline"/>
              <w:rPr>
                <w:rFonts w:cs="宋体" w:asciiTheme="minorEastAsia" w:hAnsiTheme="minorEastAsia" w:eastAsiaTheme="minorEastAsia"/>
                <w:color w:val="auto"/>
                <w:sz w:val="24"/>
                <w:highlight w:val="none"/>
              </w:rPr>
            </w:pPr>
          </w:p>
          <w:p w14:paraId="561DEB93">
            <w:pPr>
              <w:widowControl/>
              <w:spacing w:line="360" w:lineRule="auto"/>
              <w:jc w:val="center"/>
              <w:textAlignment w:val="baseline"/>
              <w:rPr>
                <w:rFonts w:cs="宋体" w:asciiTheme="minorEastAsia" w:hAnsiTheme="minorEastAsia" w:eastAsiaTheme="minorEastAsia"/>
                <w:color w:val="auto"/>
                <w:sz w:val="24"/>
                <w:highlight w:val="none"/>
              </w:rPr>
            </w:pPr>
          </w:p>
          <w:p w14:paraId="4E7F43A4">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商务</w:t>
            </w:r>
            <w:r>
              <w:rPr>
                <w:rFonts w:hint="eastAsia" w:cs="宋体" w:asciiTheme="minorEastAsia" w:hAnsiTheme="minorEastAsia" w:eastAsiaTheme="minorEastAsia"/>
                <w:color w:val="auto"/>
                <w:sz w:val="24"/>
                <w:highlight w:val="none"/>
              </w:rPr>
              <w:t>部分（20分）</w:t>
            </w:r>
          </w:p>
        </w:tc>
        <w:tc>
          <w:tcPr>
            <w:tcW w:w="1348" w:type="dxa"/>
            <w:gridSpan w:val="2"/>
            <w:vAlign w:val="center"/>
          </w:tcPr>
          <w:p w14:paraId="4CC8C4FF">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企业业绩</w:t>
            </w:r>
          </w:p>
          <w:p w14:paraId="7A81A8CC">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（0-6分）</w:t>
            </w:r>
          </w:p>
        </w:tc>
        <w:tc>
          <w:tcPr>
            <w:tcW w:w="7031" w:type="dxa"/>
            <w:gridSpan w:val="2"/>
            <w:vAlign w:val="center"/>
          </w:tcPr>
          <w:p w14:paraId="49B63A7F">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年1月1日以来企业承担过的类似工程业绩（提供</w:t>
            </w:r>
            <w:r>
              <w:rPr>
                <w:rFonts w:hint="eastAsia" w:cs="宋体" w:asciiTheme="minorEastAsia" w:hAnsiTheme="minorEastAsia" w:eastAsiaTheme="minorEastAsia"/>
                <w:color w:val="auto"/>
                <w:sz w:val="24"/>
                <w:highlight w:val="none"/>
                <w:lang w:val="en-US" w:eastAsia="zh-CN"/>
              </w:rPr>
              <w:t>中标结果网页公示截屏、</w:t>
            </w:r>
            <w:r>
              <w:rPr>
                <w:rFonts w:hint="eastAsia" w:cs="宋体" w:asciiTheme="minorEastAsia" w:hAnsiTheme="minorEastAsia" w:eastAsiaTheme="minorEastAsia"/>
                <w:color w:val="auto"/>
                <w:sz w:val="24"/>
                <w:highlight w:val="none"/>
              </w:rPr>
              <w:t>中标通知书原件扫描件</w:t>
            </w:r>
            <w:r>
              <w:rPr>
                <w:rFonts w:hint="eastAsia" w:cs="宋体" w:asciiTheme="minorEastAsia" w:hAnsiTheme="minorEastAsia" w:eastAsiaTheme="minorEastAsia"/>
                <w:color w:val="auto"/>
                <w:sz w:val="24"/>
                <w:highlight w:val="none"/>
                <w:lang w:val="en-US" w:eastAsia="zh-CN"/>
              </w:rPr>
              <w:t>、施工</w:t>
            </w:r>
            <w:r>
              <w:rPr>
                <w:rFonts w:hint="eastAsia" w:cs="宋体" w:asciiTheme="minorEastAsia" w:hAnsiTheme="minorEastAsia" w:eastAsiaTheme="minorEastAsia"/>
                <w:color w:val="auto"/>
                <w:sz w:val="24"/>
                <w:highlight w:val="none"/>
              </w:rPr>
              <w:t>合同协议书原件扫描件，时间以合同协议书签订时间为准）每提供一项得3分，最多得6分，不提供不得分；</w:t>
            </w:r>
          </w:p>
        </w:tc>
      </w:tr>
      <w:tr w14:paraId="7D6B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tcPr>
          <w:p w14:paraId="2993A084">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5CACDE45">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拟配备人员（0-5分）</w:t>
            </w:r>
          </w:p>
        </w:tc>
        <w:tc>
          <w:tcPr>
            <w:tcW w:w="7031" w:type="dxa"/>
            <w:gridSpan w:val="2"/>
            <w:vAlign w:val="center"/>
          </w:tcPr>
          <w:p w14:paraId="59E6BFC9">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项目组织机构人员齐全得5分,缺一项扣一分，扣完为止。（响应文件中附相应证件扫描件，且在有效期内）</w:t>
            </w:r>
          </w:p>
        </w:tc>
      </w:tr>
      <w:tr w14:paraId="116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132" w:type="dxa"/>
            <w:gridSpan w:val="2"/>
            <w:vMerge w:val="continue"/>
          </w:tcPr>
          <w:p w14:paraId="2AC66102">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1190A098">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履职尽责承诺（0-5分）</w:t>
            </w:r>
          </w:p>
        </w:tc>
        <w:tc>
          <w:tcPr>
            <w:tcW w:w="7031" w:type="dxa"/>
            <w:gridSpan w:val="2"/>
            <w:vAlign w:val="center"/>
          </w:tcPr>
          <w:p w14:paraId="103B5BEE">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履职尽责承诺具有全面、详实、可行、合法有效的书面保证技术措施落实到位的承诺和落实不到位的处理承诺，其中包括各关键岗位人员（项目经理、技术负责人及相关技术岗位人员等）的在岗、更换等履职尽责承诺，提供承包商履约保证，技术保证措施及承诺全面、科学、合理符合项目实际需求的，得5分。技术保证措施及承诺不全面、不科学、不合理的，得3分。不提供则该项得 0 分。 </w:t>
            </w:r>
          </w:p>
        </w:tc>
      </w:tr>
      <w:tr w14:paraId="5108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vMerge w:val="continue"/>
          </w:tcPr>
          <w:p w14:paraId="5A87780C">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Pr>
          <w:p w14:paraId="7012E1B1">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259E28C2">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6BCCEDC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39E3A9BD">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3AAE122B">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优惠条件的承诺（0-4分）</w:t>
            </w:r>
          </w:p>
        </w:tc>
        <w:tc>
          <w:tcPr>
            <w:tcW w:w="7031" w:type="dxa"/>
            <w:gridSpan w:val="2"/>
            <w:vAlign w:val="center"/>
          </w:tcPr>
          <w:p w14:paraId="33B74B22">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承诺严格按照相关规范等要求进行施工、替招标人排忧解难、协调周边关系，且有具体措施，替甲方排忧解难，协调周边关系承诺全面详细，且措施合理可行的，得2分;替甲方排忧解难，协调周边关系承诺不全面，且措施不合理、可行性有缺陷的，得1分，不提供则该项得0分;</w:t>
            </w:r>
          </w:p>
          <w:p w14:paraId="79A9824E">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2、保修期内、外服务措施能满足业主要求，服务方便, 服务制度良好、应急维修措施等方面进行综合比较。服务措施能满足业主要求，服务方便，服务制度良好，应急维修措施全面、详实的，为优，得2分；服务措施不能满足业主要求，服务不方便、不详实，为一般，得1分；缺项得0分；</w:t>
            </w:r>
          </w:p>
        </w:tc>
      </w:tr>
      <w:tr w14:paraId="3F45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6"/>
          </w:tcPr>
          <w:p w14:paraId="2A3991D6">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响应人综合得分=商务标得分＋技术标得分＋综合标得分。</w:t>
            </w:r>
          </w:p>
          <w:p w14:paraId="679C9129">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磋商小组完成对技术标、商务标和综合标的汇总后取平均值作为该响应人的最终得分。</w:t>
            </w:r>
          </w:p>
          <w:p w14:paraId="53EFFEC7">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本办法计算过程中分值按四舍五入保留三位小数，结果按四舍五入保留两位小数。 响应人的报价应包含响应人所承诺的应达到的工程质量标准及其他承诺应达到的标准所包含的所有费用。</w:t>
            </w:r>
          </w:p>
          <w:p w14:paraId="6F438B99">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注：1、评标过程中涉及到资格审查、企业业绩等计分部分时，以响应人自行上传到响应文件中的相应内容为准。</w:t>
            </w:r>
          </w:p>
          <w:p w14:paraId="6B844A88">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2、评标开始后，不再接受任何补充材料。</w:t>
            </w:r>
          </w:p>
        </w:tc>
      </w:tr>
    </w:tbl>
    <w:p w14:paraId="24B9DE34">
      <w:pPr>
        <w:widowControl/>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bCs/>
          <w:color w:val="auto"/>
          <w:sz w:val="32"/>
          <w:szCs w:val="32"/>
          <w:highlight w:val="none"/>
        </w:rPr>
        <w:t>第四章  合同条款</w:t>
      </w:r>
      <w:bookmarkEnd w:id="50"/>
    </w:p>
    <w:p w14:paraId="2D52054A">
      <w:pPr>
        <w:spacing w:line="600" w:lineRule="exact"/>
        <w:jc w:val="center"/>
        <w:outlineLvl w:val="0"/>
        <w:rPr>
          <w:rFonts w:cs="宋体" w:asciiTheme="minorEastAsia" w:hAnsiTheme="minorEastAsia" w:eastAsiaTheme="minorEastAsia"/>
          <w:b/>
          <w:color w:val="auto"/>
          <w:sz w:val="24"/>
          <w:szCs w:val="40"/>
          <w:highlight w:val="none"/>
        </w:rPr>
      </w:pPr>
      <w:r>
        <w:rPr>
          <w:rFonts w:hint="eastAsia" w:cs="宋体" w:asciiTheme="minorEastAsia" w:hAnsiTheme="minorEastAsia" w:eastAsiaTheme="minorEastAsia"/>
          <w:b/>
          <w:color w:val="auto"/>
          <w:sz w:val="24"/>
          <w:szCs w:val="40"/>
          <w:highlight w:val="none"/>
        </w:rPr>
        <w:t>(格式自拟)</w:t>
      </w:r>
    </w:p>
    <w:p w14:paraId="3C846CC1">
      <w:pPr>
        <w:keepNext/>
        <w:spacing w:line="600" w:lineRule="exact"/>
        <w:ind w:hanging="720"/>
        <w:jc w:val="center"/>
        <w:outlineLvl w:val="0"/>
        <w:rPr>
          <w:rFonts w:cs="宋体" w:asciiTheme="minorEastAsia" w:hAnsiTheme="minorEastAsia" w:eastAsiaTheme="minorEastAsia"/>
          <w:b/>
          <w:color w:val="auto"/>
          <w:sz w:val="24"/>
          <w:szCs w:val="40"/>
          <w:highlight w:val="none"/>
        </w:rPr>
      </w:pPr>
      <w:bookmarkStart w:id="52" w:name="_Toc27433"/>
      <w:r>
        <w:rPr>
          <w:rFonts w:hint="eastAsia" w:cs="宋体" w:asciiTheme="minorEastAsia" w:hAnsiTheme="minorEastAsia" w:eastAsiaTheme="minorEastAsia"/>
          <w:b/>
          <w:color w:val="auto"/>
          <w:sz w:val="28"/>
          <w:szCs w:val="28"/>
          <w:highlight w:val="none"/>
        </w:rPr>
        <w:t>（以实际签订合同为准）</w:t>
      </w:r>
      <w:bookmarkEnd w:id="52"/>
    </w:p>
    <w:p w14:paraId="63942227">
      <w:pPr>
        <w:widowControl/>
        <w:jc w:val="center"/>
        <w:rPr>
          <w:rFonts w:asciiTheme="minorEastAsia" w:hAnsiTheme="minorEastAsia" w:eastAsiaTheme="minorEastAsia"/>
          <w:color w:val="auto"/>
          <w:sz w:val="32"/>
          <w:szCs w:val="30"/>
          <w:highlight w:val="none"/>
        </w:rPr>
      </w:pPr>
      <w:r>
        <w:rPr>
          <w:rFonts w:asciiTheme="minorEastAsia" w:hAnsiTheme="minorEastAsia" w:eastAsiaTheme="minorEastAsia"/>
          <w:b/>
          <w:color w:val="auto"/>
          <w:sz w:val="30"/>
          <w:szCs w:val="30"/>
          <w:highlight w:val="none"/>
        </w:rPr>
        <w:br w:type="page"/>
      </w:r>
      <w:bookmarkStart w:id="53" w:name="_Toc351203633"/>
      <w:bookmarkEnd w:id="53"/>
      <w:bookmarkStart w:id="54" w:name="_Toc10941"/>
      <w:r>
        <w:rPr>
          <w:rFonts w:hint="eastAsia" w:asciiTheme="minorEastAsia" w:hAnsiTheme="minorEastAsia" w:eastAsiaTheme="minorEastAsia"/>
          <w:b/>
          <w:bCs/>
          <w:color w:val="auto"/>
          <w:sz w:val="32"/>
          <w:szCs w:val="32"/>
          <w:highlight w:val="none"/>
        </w:rPr>
        <w:t>第五章  工程量清单（另附）</w:t>
      </w:r>
      <w:bookmarkEnd w:id="54"/>
    </w:p>
    <w:p w14:paraId="3290CA96">
      <w:pPr>
        <w:spacing w:line="440" w:lineRule="exact"/>
        <w:jc w:val="center"/>
        <w:rPr>
          <w:rFonts w:asciiTheme="minorEastAsia" w:hAnsiTheme="minorEastAsia" w:eastAsiaTheme="minorEastAsia"/>
          <w:color w:val="auto"/>
          <w:sz w:val="24"/>
          <w:highlight w:val="none"/>
        </w:rPr>
      </w:pPr>
    </w:p>
    <w:p w14:paraId="502756A3">
      <w:pPr>
        <w:spacing w:line="440" w:lineRule="exact"/>
        <w:jc w:val="center"/>
        <w:rPr>
          <w:rFonts w:asciiTheme="minorEastAsia" w:hAnsiTheme="minorEastAsia" w:eastAsiaTheme="minorEastAsia"/>
          <w:color w:val="auto"/>
          <w:sz w:val="24"/>
          <w:highlight w:val="none"/>
        </w:rPr>
      </w:pPr>
    </w:p>
    <w:p w14:paraId="18E8EBA4">
      <w:pPr>
        <w:widowControl/>
        <w:jc w:val="left"/>
        <w:rPr>
          <w:rFonts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p>
    <w:p w14:paraId="7A3FCD09">
      <w:pPr>
        <w:pStyle w:val="3"/>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第六章  </w:t>
      </w:r>
      <w:bookmarkStart w:id="55" w:name="_Toc7917"/>
      <w:r>
        <w:rPr>
          <w:rFonts w:hint="eastAsia" w:asciiTheme="minorEastAsia" w:hAnsiTheme="minorEastAsia" w:eastAsiaTheme="minorEastAsia"/>
          <w:color w:val="auto"/>
          <w:highlight w:val="none"/>
        </w:rPr>
        <w:t>磋商响应文件格式</w:t>
      </w:r>
      <w:bookmarkEnd w:id="55"/>
    </w:p>
    <w:p w14:paraId="7890ADD2">
      <w:pPr>
        <w:jc w:val="center"/>
        <w:rPr>
          <w:rFonts w:asciiTheme="minorEastAsia" w:hAnsiTheme="minorEastAsia" w:eastAsiaTheme="minorEastAsia"/>
          <w:color w:val="auto"/>
          <w:sz w:val="28"/>
          <w:szCs w:val="28"/>
          <w:highlight w:val="none"/>
          <w:u w:val="single"/>
        </w:rPr>
      </w:pPr>
    </w:p>
    <w:p w14:paraId="66842AC4">
      <w:pPr>
        <w:jc w:val="center"/>
        <w:rPr>
          <w:rFonts w:asciiTheme="minorEastAsia" w:hAnsiTheme="minorEastAsia" w:eastAsiaTheme="minorEastAsia"/>
          <w:color w:val="auto"/>
          <w:sz w:val="28"/>
          <w:szCs w:val="28"/>
          <w:highlight w:val="none"/>
          <w:u w:val="single"/>
        </w:rPr>
      </w:pPr>
    </w:p>
    <w:p w14:paraId="66A67FC4">
      <w:pPr>
        <w:jc w:val="center"/>
        <w:rPr>
          <w:rFonts w:asciiTheme="minorEastAsia" w:hAnsiTheme="minorEastAsia" w:eastAsiaTheme="minorEastAsia"/>
          <w:color w:val="auto"/>
          <w:sz w:val="28"/>
          <w:szCs w:val="28"/>
          <w:highlight w:val="none"/>
          <w:u w:val="single"/>
        </w:rPr>
      </w:pPr>
    </w:p>
    <w:p w14:paraId="70FF7390">
      <w:pPr>
        <w:jc w:val="center"/>
        <w:outlineLvl w:val="0"/>
        <w:rPr>
          <w:rFonts w:asciiTheme="minorEastAsia" w:hAnsiTheme="minorEastAsia" w:eastAsiaTheme="minorEastAsia"/>
          <w:color w:val="auto"/>
          <w:sz w:val="20"/>
          <w:szCs w:val="20"/>
          <w:highlight w:val="none"/>
        </w:rPr>
      </w:pPr>
      <w:bookmarkStart w:id="56" w:name="_Toc24480"/>
      <w:r>
        <w:rPr>
          <w:rFonts w:asciiTheme="minorEastAsia" w:hAnsiTheme="minorEastAsia" w:eastAsiaTheme="minorEastAsia"/>
          <w:color w:val="auto"/>
          <w:sz w:val="28"/>
          <w:szCs w:val="28"/>
          <w:highlight w:val="none"/>
        </w:rPr>
        <w:t>（项目名称）</w:t>
      </w:r>
      <w:bookmarkEnd w:id="56"/>
    </w:p>
    <w:p w14:paraId="3DEA5E1C">
      <w:pPr>
        <w:rPr>
          <w:rFonts w:asciiTheme="minorEastAsia" w:hAnsiTheme="minorEastAsia" w:eastAsiaTheme="minorEastAsia"/>
          <w:color w:val="auto"/>
          <w:sz w:val="20"/>
          <w:szCs w:val="20"/>
          <w:highlight w:val="none"/>
        </w:rPr>
      </w:pPr>
    </w:p>
    <w:p w14:paraId="74C39BAE">
      <w:pPr>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磋商响应</w:t>
      </w:r>
      <w:r>
        <w:rPr>
          <w:rFonts w:asciiTheme="minorEastAsia" w:hAnsiTheme="minorEastAsia" w:eastAsiaTheme="minorEastAsia"/>
          <w:color w:val="auto"/>
          <w:sz w:val="44"/>
          <w:szCs w:val="44"/>
          <w:highlight w:val="none"/>
        </w:rPr>
        <w:t>文件</w:t>
      </w:r>
    </w:p>
    <w:p w14:paraId="5E18F6F6">
      <w:pPr>
        <w:rPr>
          <w:rFonts w:asciiTheme="minorEastAsia" w:hAnsiTheme="minorEastAsia" w:eastAsiaTheme="minorEastAsia"/>
          <w:color w:val="auto"/>
          <w:sz w:val="28"/>
          <w:szCs w:val="28"/>
          <w:highlight w:val="none"/>
        </w:rPr>
      </w:pPr>
    </w:p>
    <w:p w14:paraId="69C60460">
      <w:pPr>
        <w:jc w:val="center"/>
        <w:outlineLvl w:val="0"/>
        <w:rPr>
          <w:rFonts w:asciiTheme="minorEastAsia" w:hAnsiTheme="minorEastAsia" w:eastAsiaTheme="minorEastAsia"/>
          <w:color w:val="auto"/>
          <w:sz w:val="28"/>
          <w:szCs w:val="28"/>
          <w:highlight w:val="none"/>
        </w:rPr>
      </w:pPr>
      <w:bookmarkStart w:id="57" w:name="_Toc1199"/>
      <w:r>
        <w:rPr>
          <w:rFonts w:hint="eastAsia" w:asciiTheme="minorEastAsia" w:hAnsiTheme="minorEastAsia" w:eastAsiaTheme="minorEastAsia"/>
          <w:color w:val="auto"/>
          <w:sz w:val="28"/>
          <w:szCs w:val="28"/>
          <w:highlight w:val="none"/>
        </w:rPr>
        <w:t>项目编号：</w:t>
      </w:r>
      <w:bookmarkEnd w:id="57"/>
    </w:p>
    <w:p w14:paraId="4707DB05">
      <w:pPr>
        <w:rPr>
          <w:rFonts w:asciiTheme="minorEastAsia" w:hAnsiTheme="minorEastAsia" w:eastAsiaTheme="minorEastAsia"/>
          <w:color w:val="auto"/>
          <w:sz w:val="28"/>
          <w:szCs w:val="28"/>
          <w:highlight w:val="none"/>
        </w:rPr>
      </w:pPr>
    </w:p>
    <w:p w14:paraId="59EA20B7">
      <w:pPr>
        <w:rPr>
          <w:rFonts w:asciiTheme="minorEastAsia" w:hAnsiTheme="minorEastAsia" w:eastAsiaTheme="minorEastAsia"/>
          <w:color w:val="auto"/>
          <w:sz w:val="28"/>
          <w:szCs w:val="28"/>
          <w:highlight w:val="none"/>
        </w:rPr>
      </w:pPr>
    </w:p>
    <w:p w14:paraId="3F76EA96">
      <w:pPr>
        <w:rPr>
          <w:rFonts w:asciiTheme="minorEastAsia" w:hAnsiTheme="minorEastAsia" w:eastAsiaTheme="minorEastAsia"/>
          <w:color w:val="auto"/>
          <w:sz w:val="28"/>
          <w:szCs w:val="28"/>
          <w:highlight w:val="none"/>
        </w:rPr>
      </w:pPr>
    </w:p>
    <w:p w14:paraId="60200A5E">
      <w:pPr>
        <w:rPr>
          <w:rFonts w:asciiTheme="minorEastAsia" w:hAnsiTheme="minorEastAsia" w:eastAsiaTheme="minorEastAsia"/>
          <w:color w:val="auto"/>
          <w:sz w:val="28"/>
          <w:szCs w:val="28"/>
          <w:highlight w:val="none"/>
        </w:rPr>
      </w:pPr>
    </w:p>
    <w:p w14:paraId="18380807">
      <w:pPr>
        <w:pStyle w:val="10"/>
        <w:ind w:firstLine="280"/>
        <w:rPr>
          <w:rFonts w:asciiTheme="minorEastAsia" w:hAnsiTheme="minorEastAsia" w:eastAsiaTheme="minorEastAsia"/>
          <w:color w:val="auto"/>
          <w:highlight w:val="none"/>
        </w:rPr>
      </w:pPr>
    </w:p>
    <w:p w14:paraId="7B54B8B4">
      <w:pPr>
        <w:pStyle w:val="11"/>
        <w:ind w:left="420" w:firstLine="600"/>
        <w:rPr>
          <w:rFonts w:asciiTheme="minorEastAsia" w:hAnsiTheme="minorEastAsia" w:eastAsiaTheme="minorEastAsia"/>
          <w:color w:val="auto"/>
          <w:highlight w:val="none"/>
        </w:rPr>
      </w:pPr>
    </w:p>
    <w:p w14:paraId="6EAE33A6">
      <w:pPr>
        <w:pStyle w:val="11"/>
        <w:ind w:left="420" w:firstLine="600"/>
        <w:rPr>
          <w:rFonts w:asciiTheme="minorEastAsia" w:hAnsiTheme="minorEastAsia" w:eastAsiaTheme="minorEastAsia"/>
          <w:color w:val="auto"/>
          <w:highlight w:val="none"/>
        </w:rPr>
      </w:pPr>
    </w:p>
    <w:p w14:paraId="28D5DC87">
      <w:pPr>
        <w:rPr>
          <w:rFonts w:asciiTheme="minorEastAsia" w:hAnsiTheme="minorEastAsia" w:eastAsiaTheme="minorEastAsia"/>
          <w:color w:val="auto"/>
          <w:sz w:val="28"/>
          <w:szCs w:val="28"/>
          <w:highlight w:val="none"/>
        </w:rPr>
      </w:pPr>
    </w:p>
    <w:p w14:paraId="7D52591C">
      <w:pPr>
        <w:jc w:val="center"/>
        <w:outlineLvl w:val="0"/>
        <w:rPr>
          <w:rFonts w:asciiTheme="minorEastAsia" w:hAnsiTheme="minorEastAsia" w:eastAsiaTheme="minorEastAsia"/>
          <w:color w:val="auto"/>
          <w:sz w:val="28"/>
          <w:szCs w:val="28"/>
          <w:highlight w:val="none"/>
          <w:u w:val="single"/>
        </w:rPr>
      </w:pPr>
      <w:bookmarkStart w:id="58" w:name="_Toc25405"/>
      <w:r>
        <w:rPr>
          <w:rFonts w:hint="eastAsia" w:asciiTheme="minorEastAsia" w:hAnsiTheme="minorEastAsia" w:eastAsiaTheme="minorEastAsia"/>
          <w:color w:val="auto"/>
          <w:sz w:val="28"/>
          <w:szCs w:val="28"/>
          <w:highlight w:val="none"/>
          <w:lang w:val="en-US" w:eastAsia="zh-CN"/>
        </w:rPr>
        <w:t>响应人</w:t>
      </w:r>
      <w:r>
        <w:rPr>
          <w:rFonts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rPr>
        <w:t>电子签章</w:t>
      </w:r>
      <w:r>
        <w:rPr>
          <w:rFonts w:asciiTheme="minorEastAsia" w:hAnsiTheme="minorEastAsia" w:eastAsiaTheme="minorEastAsia"/>
          <w:color w:val="auto"/>
          <w:sz w:val="28"/>
          <w:szCs w:val="28"/>
          <w:highlight w:val="none"/>
        </w:rPr>
        <w:t>）</w:t>
      </w:r>
      <w:bookmarkEnd w:id="58"/>
    </w:p>
    <w:p w14:paraId="691B88D9">
      <w:pPr>
        <w:jc w:val="center"/>
        <w:outlineLvl w:val="0"/>
        <w:rPr>
          <w:rFonts w:asciiTheme="minorEastAsia" w:hAnsiTheme="minorEastAsia" w:eastAsiaTheme="minorEastAsia"/>
          <w:color w:val="auto"/>
          <w:sz w:val="28"/>
          <w:szCs w:val="28"/>
          <w:highlight w:val="none"/>
        </w:rPr>
      </w:pPr>
      <w:bookmarkStart w:id="59" w:name="_Toc5331"/>
      <w:r>
        <w:rPr>
          <w:rFonts w:asciiTheme="minorEastAsia" w:hAnsiTheme="minorEastAsia" w:eastAsiaTheme="minorEastAsia"/>
          <w:color w:val="auto"/>
          <w:sz w:val="28"/>
          <w:szCs w:val="28"/>
          <w:highlight w:val="none"/>
        </w:rPr>
        <w:t>法定代表人：（</w:t>
      </w:r>
      <w:r>
        <w:rPr>
          <w:rFonts w:hint="eastAsia" w:asciiTheme="minorEastAsia" w:hAnsiTheme="minorEastAsia" w:eastAsiaTheme="minorEastAsia"/>
          <w:color w:val="auto"/>
          <w:sz w:val="28"/>
          <w:szCs w:val="28"/>
          <w:highlight w:val="none"/>
        </w:rPr>
        <w:t>电子签章</w:t>
      </w:r>
      <w:r>
        <w:rPr>
          <w:rFonts w:asciiTheme="minorEastAsia" w:hAnsiTheme="minorEastAsia" w:eastAsiaTheme="minorEastAsia"/>
          <w:color w:val="auto"/>
          <w:sz w:val="28"/>
          <w:szCs w:val="28"/>
          <w:highlight w:val="none"/>
        </w:rPr>
        <w:t>）</w:t>
      </w:r>
      <w:bookmarkEnd w:id="59"/>
    </w:p>
    <w:p w14:paraId="1CA2C27D">
      <w:pPr>
        <w:jc w:val="center"/>
        <w:outlineLvl w:val="0"/>
        <w:rPr>
          <w:rFonts w:asciiTheme="minorEastAsia" w:hAnsiTheme="minorEastAsia" w:eastAsiaTheme="minorEastAsia"/>
          <w:color w:val="auto"/>
          <w:sz w:val="28"/>
          <w:szCs w:val="28"/>
          <w:highlight w:val="none"/>
          <w:u w:val="single"/>
        </w:rPr>
      </w:pPr>
      <w:bookmarkStart w:id="60" w:name="_Toc13569"/>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rPr>
        <w:t xml:space="preserve">   日</w:t>
      </w:r>
      <w:bookmarkEnd w:id="60"/>
    </w:p>
    <w:p w14:paraId="57FD81A6">
      <w:pPr>
        <w:spacing w:line="440" w:lineRule="exac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14:paraId="4210991C">
      <w:pPr>
        <w:spacing w:line="480" w:lineRule="exact"/>
        <w:ind w:firstLine="883" w:firstLineChars="200"/>
        <w:jc w:val="center"/>
        <w:outlineLvl w:val="0"/>
        <w:rPr>
          <w:rFonts w:asciiTheme="minorEastAsia" w:hAnsiTheme="minorEastAsia" w:eastAsiaTheme="minorEastAsia"/>
          <w:b/>
          <w:color w:val="auto"/>
          <w:sz w:val="44"/>
          <w:szCs w:val="44"/>
          <w:highlight w:val="none"/>
        </w:rPr>
      </w:pPr>
      <w:bookmarkStart w:id="61" w:name="_Toc8083"/>
      <w:r>
        <w:rPr>
          <w:rFonts w:hint="eastAsia" w:asciiTheme="minorEastAsia" w:hAnsiTheme="minorEastAsia" w:eastAsiaTheme="minorEastAsia"/>
          <w:b/>
          <w:color w:val="auto"/>
          <w:sz w:val="44"/>
          <w:szCs w:val="44"/>
          <w:highlight w:val="none"/>
        </w:rPr>
        <w:t>目    录</w:t>
      </w:r>
      <w:bookmarkEnd w:id="61"/>
    </w:p>
    <w:p w14:paraId="4D69B088">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一、磋商函及磋商报价表</w:t>
      </w:r>
    </w:p>
    <w:p w14:paraId="3BCD008F">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二、法定代表人身份证明</w:t>
      </w:r>
    </w:p>
    <w:p w14:paraId="3D2C1777">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三、授权委托书</w:t>
      </w:r>
    </w:p>
    <w:p w14:paraId="3700AC7D">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四、磋商承诺函</w:t>
      </w:r>
    </w:p>
    <w:p w14:paraId="07F406A9">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五、已标价的工程量清单</w:t>
      </w:r>
    </w:p>
    <w:p w14:paraId="2E6C6233">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六、施工组织设计</w:t>
      </w:r>
    </w:p>
    <w:p w14:paraId="0385776B">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七、资格审查资料</w:t>
      </w:r>
    </w:p>
    <w:p w14:paraId="68B2084C">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八、商务标</w:t>
      </w:r>
    </w:p>
    <w:p w14:paraId="70C8E0F6">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九、其他资料</w:t>
      </w:r>
    </w:p>
    <w:p w14:paraId="6450C607">
      <w:pPr>
        <w:spacing w:line="500" w:lineRule="exact"/>
        <w:ind w:firstLine="480" w:firstLineChars="200"/>
        <w:jc w:val="left"/>
        <w:outlineLvl w:val="0"/>
        <w:rPr>
          <w:rFonts w:asciiTheme="minorEastAsia" w:hAnsiTheme="minorEastAsia" w:eastAsiaTheme="minorEastAsia"/>
          <w:bCs/>
          <w:color w:val="auto"/>
          <w:sz w:val="24"/>
          <w:highlight w:val="none"/>
        </w:rPr>
      </w:pPr>
    </w:p>
    <w:p w14:paraId="58651914">
      <w:pPr>
        <w:pStyle w:val="10"/>
        <w:ind w:firstLine="240"/>
        <w:rPr>
          <w:rFonts w:asciiTheme="minorEastAsia" w:hAnsiTheme="minorEastAsia" w:eastAsiaTheme="minorEastAsia"/>
          <w:color w:val="auto"/>
          <w:sz w:val="24"/>
          <w:szCs w:val="24"/>
          <w:highlight w:val="none"/>
        </w:rPr>
      </w:pPr>
    </w:p>
    <w:p w14:paraId="604E60A7">
      <w:pPr>
        <w:spacing w:line="480" w:lineRule="exact"/>
        <w:jc w:val="center"/>
        <w:outlineLvl w:val="0"/>
        <w:rPr>
          <w:rFonts w:cs="宋体"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bookmarkStart w:id="62" w:name="_Toc17286"/>
      <w:r>
        <w:rPr>
          <w:rFonts w:hint="eastAsia" w:cs="宋体" w:asciiTheme="minorEastAsia" w:hAnsiTheme="minorEastAsia" w:eastAsiaTheme="minorEastAsia"/>
          <w:b/>
          <w:color w:val="auto"/>
          <w:sz w:val="24"/>
          <w:highlight w:val="none"/>
        </w:rPr>
        <w:t>一、磋商函及磋商报价表</w:t>
      </w:r>
      <w:bookmarkEnd w:id="62"/>
    </w:p>
    <w:p w14:paraId="29132125">
      <w:pPr>
        <w:spacing w:line="480" w:lineRule="exact"/>
        <w:jc w:val="center"/>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（一）磋商函</w:t>
      </w:r>
    </w:p>
    <w:p w14:paraId="76F7E48F">
      <w:pPr>
        <w:spacing w:line="48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采购</w:t>
      </w:r>
      <w:r>
        <w:rPr>
          <w:rFonts w:asciiTheme="minorEastAsia" w:hAnsiTheme="minorEastAsia" w:eastAsiaTheme="minorEastAsia"/>
          <w:color w:val="auto"/>
          <w:sz w:val="24"/>
          <w:highlight w:val="none"/>
          <w:u w:val="single"/>
        </w:rPr>
        <w:t>人名称）：</w:t>
      </w:r>
    </w:p>
    <w:p w14:paraId="54992C2F">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1．我方已仔细研究了</w:t>
      </w:r>
      <w:r>
        <w:rPr>
          <w:rFonts w:asciiTheme="minorEastAsia" w:hAnsiTheme="minorEastAsia" w:eastAsiaTheme="minorEastAsia"/>
          <w:color w:val="auto"/>
          <w:sz w:val="24"/>
          <w:highlight w:val="none"/>
          <w:u w:val="single"/>
        </w:rPr>
        <w:t>      （项目名称）    </w:t>
      </w:r>
      <w:r>
        <w:rPr>
          <w:rFonts w:hint="eastAsia" w:asciiTheme="minorEastAsia" w:hAnsiTheme="minorEastAsia" w:eastAsiaTheme="minorEastAsia"/>
          <w:color w:val="auto"/>
          <w:sz w:val="24"/>
          <w:highlight w:val="none"/>
        </w:rPr>
        <w:t>（项目编号）竞争性磋商文件</w:t>
      </w:r>
      <w:r>
        <w:rPr>
          <w:rFonts w:asciiTheme="minorEastAsia" w:hAnsiTheme="minorEastAsia" w:eastAsiaTheme="minorEastAsia"/>
          <w:color w:val="auto"/>
          <w:sz w:val="24"/>
          <w:highlight w:val="none"/>
        </w:rPr>
        <w:t>的全部内容，愿意以人民币（大写）</w:t>
      </w: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总报价</w:t>
      </w:r>
      <w:r>
        <w:rPr>
          <w:rFonts w:hint="eastAsia" w:asciiTheme="minorEastAsia" w:hAnsiTheme="minorEastAsia" w:eastAsiaTheme="minorEastAsia"/>
          <w:color w:val="auto"/>
          <w:sz w:val="24"/>
          <w:highlight w:val="none"/>
        </w:rPr>
        <w:t>承接本工程，严格按照合同约定施工、竣工和交付本工程并维修其中的任何缺陷。</w:t>
      </w:r>
    </w:p>
    <w:p w14:paraId="2B22AF4F">
      <w:pPr>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2．如果我方中标，我方保证按照合同约定的开工日期开始本工程的施工，计划工期</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，质量要求</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w:t>
      </w:r>
    </w:p>
    <w:p w14:paraId="65E765C8">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项目经理：</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（级别及注册证书编号：</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w:t>
      </w:r>
    </w:p>
    <w:p w14:paraId="31DC51CC">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．我方承诺在</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有效期内不修改、撤销</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p>
    <w:p w14:paraId="5C3A0DF9">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我方在此声明，所递交的响应文件及有关资料内容完整、真实和准确。</w:t>
      </w:r>
    </w:p>
    <w:p w14:paraId="2B1D2A21">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6.如我方中标：</w:t>
      </w:r>
    </w:p>
    <w:p w14:paraId="0C497397">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我方承诺在收到中标通知书后，在中标通知书规定的期限内与你方签订合同。</w:t>
      </w:r>
    </w:p>
    <w:p w14:paraId="4D53F963">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随同本投标函递交的投标函附录属于合同文件的组成部分。</w:t>
      </w:r>
    </w:p>
    <w:p w14:paraId="7DABB5D9">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我方承诺在合同约定的期限内完成并移交全部合同工程。</w:t>
      </w:r>
    </w:p>
    <w:p w14:paraId="5D2C78ED">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我方承诺</w:t>
      </w:r>
      <w:r>
        <w:rPr>
          <w:rFonts w:hint="eastAsia" w:asciiTheme="minorEastAsia" w:hAnsiTheme="minorEastAsia" w:eastAsiaTheme="minorEastAsia"/>
          <w:color w:val="auto"/>
          <w:sz w:val="24"/>
          <w:highlight w:val="none"/>
        </w:rPr>
        <w:t>投标总报价为完成本项目正常交付使用的所有费用。</w:t>
      </w:r>
    </w:p>
    <w:p w14:paraId="04D0666E">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其他</w:t>
      </w:r>
      <w:r>
        <w:rPr>
          <w:rFonts w:asciiTheme="minorEastAsia" w:hAnsiTheme="minorEastAsia" w:eastAsiaTheme="minorEastAsia"/>
          <w:color w:val="auto"/>
          <w:sz w:val="24"/>
          <w:highlight w:val="none"/>
        </w:rPr>
        <w:t>补充说明）。</w:t>
      </w:r>
    </w:p>
    <w:p w14:paraId="2229B739">
      <w:pPr>
        <w:spacing w:line="480" w:lineRule="exact"/>
        <w:ind w:firstLine="480" w:firstLineChars="200"/>
        <w:rPr>
          <w:rFonts w:asciiTheme="minorEastAsia" w:hAnsiTheme="minorEastAsia" w:eastAsiaTheme="minorEastAsia"/>
          <w:color w:val="auto"/>
          <w:sz w:val="24"/>
          <w:highlight w:val="none"/>
        </w:rPr>
      </w:pPr>
    </w:p>
    <w:p w14:paraId="56AF0D72">
      <w:pPr>
        <w:spacing w:line="600" w:lineRule="auto"/>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企业电子签章</w:t>
      </w:r>
      <w:r>
        <w:rPr>
          <w:rFonts w:asciiTheme="minorEastAsia" w:hAnsiTheme="minorEastAsia" w:eastAsiaTheme="minorEastAsia"/>
          <w:color w:val="auto"/>
          <w:sz w:val="24"/>
          <w:highlight w:val="none"/>
        </w:rPr>
        <w:t>）</w:t>
      </w:r>
    </w:p>
    <w:p w14:paraId="05F19127">
      <w:pPr>
        <w:spacing w:line="600" w:lineRule="auto"/>
        <w:ind w:firstLine="3400" w:firstLineChars="1417"/>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rPr>
        <w:t>签章</w:t>
      </w:r>
      <w:r>
        <w:rPr>
          <w:rFonts w:asciiTheme="minorEastAsia" w:hAnsiTheme="minorEastAsia" w:eastAsiaTheme="minorEastAsia"/>
          <w:color w:val="auto"/>
          <w:sz w:val="24"/>
          <w:highlight w:val="none"/>
        </w:rPr>
        <w:t>）</w:t>
      </w:r>
    </w:p>
    <w:p w14:paraId="1C32AEE6">
      <w:pPr>
        <w:spacing w:line="600" w:lineRule="auto"/>
        <w:ind w:right="420"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时间：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14:paraId="0FA4DDC3">
      <w:pPr>
        <w:spacing w:line="480" w:lineRule="exact"/>
        <w:jc w:val="center"/>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r>
        <w:rPr>
          <w:rFonts w:hint="eastAsia" w:cs="宋体" w:asciiTheme="minorEastAsia" w:hAnsiTheme="minorEastAsia" w:eastAsiaTheme="minorEastAsia"/>
          <w:b/>
          <w:color w:val="auto"/>
          <w:sz w:val="24"/>
          <w:highlight w:val="none"/>
        </w:rPr>
        <w:t>（二）</w:t>
      </w:r>
      <w:bookmarkStart w:id="63" w:name="_Toc361651110"/>
      <w:r>
        <w:rPr>
          <w:rFonts w:hint="eastAsia" w:cs="宋体" w:asciiTheme="minorEastAsia" w:hAnsiTheme="minorEastAsia" w:eastAsiaTheme="minorEastAsia"/>
          <w:b/>
          <w:color w:val="auto"/>
          <w:sz w:val="24"/>
          <w:highlight w:val="none"/>
        </w:rPr>
        <w:t>磋商报价表（一次报价）</w:t>
      </w:r>
      <w:bookmarkEnd w:id="63"/>
    </w:p>
    <w:p w14:paraId="2EFF6CBB">
      <w:pPr>
        <w:spacing w:line="480" w:lineRule="exact"/>
        <w:ind w:firstLine="482" w:firstLineChars="200"/>
        <w:jc w:val="center"/>
        <w:rPr>
          <w:rFonts w:asciiTheme="minorEastAsia" w:hAnsiTheme="minorEastAsia" w:eastAsiaTheme="minorEastAsia"/>
          <w:b/>
          <w:bCs/>
          <w:color w:val="auto"/>
          <w:sz w:val="24"/>
          <w:highlight w:val="none"/>
        </w:rPr>
      </w:pPr>
    </w:p>
    <w:tbl>
      <w:tblPr>
        <w:tblStyle w:val="12"/>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2CD8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vAlign w:val="center"/>
          </w:tcPr>
          <w:p w14:paraId="4E89C84E">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7580" w:type="dxa"/>
            <w:gridSpan w:val="5"/>
            <w:vAlign w:val="center"/>
          </w:tcPr>
          <w:p w14:paraId="51E0D285">
            <w:pPr>
              <w:spacing w:line="340" w:lineRule="exact"/>
              <w:rPr>
                <w:rFonts w:asciiTheme="minorEastAsia" w:hAnsiTheme="minorEastAsia" w:eastAsiaTheme="minorEastAsia"/>
                <w:color w:val="auto"/>
                <w:sz w:val="24"/>
                <w:highlight w:val="none"/>
              </w:rPr>
            </w:pPr>
          </w:p>
        </w:tc>
      </w:tr>
      <w:tr w14:paraId="26A8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vAlign w:val="center"/>
          </w:tcPr>
          <w:p w14:paraId="3B2F0B39">
            <w:pPr>
              <w:spacing w:line="340" w:lineRule="exact"/>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响应人</w:t>
            </w:r>
          </w:p>
        </w:tc>
        <w:tc>
          <w:tcPr>
            <w:tcW w:w="7580" w:type="dxa"/>
            <w:gridSpan w:val="5"/>
            <w:vAlign w:val="center"/>
          </w:tcPr>
          <w:p w14:paraId="0A54624F">
            <w:pPr>
              <w:spacing w:line="340" w:lineRule="exact"/>
              <w:rPr>
                <w:rFonts w:asciiTheme="minorEastAsia" w:hAnsiTheme="minorEastAsia" w:eastAsiaTheme="minorEastAsia"/>
                <w:color w:val="auto"/>
                <w:sz w:val="24"/>
                <w:highlight w:val="none"/>
              </w:rPr>
            </w:pPr>
          </w:p>
        </w:tc>
      </w:tr>
      <w:tr w14:paraId="4354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vAlign w:val="center"/>
          </w:tcPr>
          <w:p w14:paraId="7E96ED92">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企业资质等级</w:t>
            </w:r>
          </w:p>
        </w:tc>
        <w:tc>
          <w:tcPr>
            <w:tcW w:w="2667" w:type="dxa"/>
            <w:gridSpan w:val="2"/>
            <w:vAlign w:val="center"/>
          </w:tcPr>
          <w:p w14:paraId="7587E918">
            <w:pPr>
              <w:spacing w:line="340" w:lineRule="exact"/>
              <w:rPr>
                <w:rFonts w:asciiTheme="minorEastAsia" w:hAnsiTheme="minorEastAsia" w:eastAsiaTheme="minorEastAsia"/>
                <w:color w:val="auto"/>
                <w:sz w:val="24"/>
                <w:highlight w:val="none"/>
              </w:rPr>
            </w:pPr>
          </w:p>
        </w:tc>
        <w:tc>
          <w:tcPr>
            <w:tcW w:w="1948" w:type="dxa"/>
            <w:vAlign w:val="center"/>
          </w:tcPr>
          <w:p w14:paraId="66D7F860">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项目联系人及手机号码</w:t>
            </w:r>
          </w:p>
        </w:tc>
        <w:tc>
          <w:tcPr>
            <w:tcW w:w="2965" w:type="dxa"/>
            <w:gridSpan w:val="2"/>
            <w:vAlign w:val="center"/>
          </w:tcPr>
          <w:p w14:paraId="4BC59A1A">
            <w:pPr>
              <w:spacing w:line="340" w:lineRule="exact"/>
              <w:rPr>
                <w:rFonts w:asciiTheme="minorEastAsia" w:hAnsiTheme="minorEastAsia" w:eastAsiaTheme="minorEastAsia"/>
                <w:color w:val="auto"/>
                <w:sz w:val="24"/>
                <w:highlight w:val="none"/>
              </w:rPr>
            </w:pPr>
          </w:p>
        </w:tc>
      </w:tr>
      <w:tr w14:paraId="0459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396B8587">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项目经理</w:t>
            </w:r>
          </w:p>
        </w:tc>
        <w:tc>
          <w:tcPr>
            <w:tcW w:w="1533" w:type="dxa"/>
            <w:vAlign w:val="center"/>
          </w:tcPr>
          <w:p w14:paraId="64B361C7">
            <w:pPr>
              <w:spacing w:line="340" w:lineRule="exact"/>
              <w:jc w:val="center"/>
              <w:rPr>
                <w:rFonts w:asciiTheme="minorEastAsia" w:hAnsiTheme="minorEastAsia" w:eastAsiaTheme="minorEastAsia"/>
                <w:color w:val="auto"/>
                <w:sz w:val="24"/>
                <w:highlight w:val="none"/>
              </w:rPr>
            </w:pPr>
          </w:p>
        </w:tc>
        <w:tc>
          <w:tcPr>
            <w:tcW w:w="1134" w:type="dxa"/>
            <w:vAlign w:val="center"/>
          </w:tcPr>
          <w:p w14:paraId="4F3B2BA9">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级别</w:t>
            </w:r>
          </w:p>
        </w:tc>
        <w:tc>
          <w:tcPr>
            <w:tcW w:w="1948" w:type="dxa"/>
            <w:vAlign w:val="center"/>
          </w:tcPr>
          <w:p w14:paraId="33B79477">
            <w:pPr>
              <w:spacing w:line="340" w:lineRule="exact"/>
              <w:jc w:val="center"/>
              <w:rPr>
                <w:rFonts w:asciiTheme="minorEastAsia" w:hAnsiTheme="minorEastAsia" w:eastAsiaTheme="minorEastAsia"/>
                <w:color w:val="auto"/>
                <w:sz w:val="24"/>
                <w:highlight w:val="none"/>
              </w:rPr>
            </w:pPr>
          </w:p>
        </w:tc>
        <w:tc>
          <w:tcPr>
            <w:tcW w:w="915" w:type="dxa"/>
            <w:vAlign w:val="center"/>
          </w:tcPr>
          <w:p w14:paraId="35285FB7">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注册编号</w:t>
            </w:r>
          </w:p>
        </w:tc>
        <w:tc>
          <w:tcPr>
            <w:tcW w:w="2050" w:type="dxa"/>
            <w:vAlign w:val="center"/>
          </w:tcPr>
          <w:p w14:paraId="386830CD">
            <w:pPr>
              <w:spacing w:line="340" w:lineRule="exact"/>
              <w:jc w:val="center"/>
              <w:rPr>
                <w:rFonts w:asciiTheme="minorEastAsia" w:hAnsiTheme="minorEastAsia" w:eastAsiaTheme="minorEastAsia"/>
                <w:color w:val="auto"/>
                <w:sz w:val="24"/>
                <w:highlight w:val="none"/>
              </w:rPr>
            </w:pPr>
          </w:p>
        </w:tc>
      </w:tr>
      <w:tr w14:paraId="116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423826A5">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技术负责人</w:t>
            </w:r>
          </w:p>
        </w:tc>
        <w:tc>
          <w:tcPr>
            <w:tcW w:w="1533" w:type="dxa"/>
            <w:vAlign w:val="center"/>
          </w:tcPr>
          <w:p w14:paraId="3AB6B229">
            <w:pPr>
              <w:spacing w:line="340" w:lineRule="exact"/>
              <w:jc w:val="center"/>
              <w:rPr>
                <w:rFonts w:asciiTheme="minorEastAsia" w:hAnsiTheme="minorEastAsia" w:eastAsiaTheme="minorEastAsia"/>
                <w:color w:val="auto"/>
                <w:sz w:val="24"/>
                <w:highlight w:val="none"/>
              </w:rPr>
            </w:pPr>
          </w:p>
        </w:tc>
        <w:tc>
          <w:tcPr>
            <w:tcW w:w="1134" w:type="dxa"/>
            <w:vAlign w:val="center"/>
          </w:tcPr>
          <w:p w14:paraId="31F69AE6">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职称</w:t>
            </w:r>
          </w:p>
        </w:tc>
        <w:tc>
          <w:tcPr>
            <w:tcW w:w="1948" w:type="dxa"/>
            <w:vAlign w:val="center"/>
          </w:tcPr>
          <w:p w14:paraId="31515FBD">
            <w:pPr>
              <w:spacing w:line="340" w:lineRule="exact"/>
              <w:jc w:val="center"/>
              <w:rPr>
                <w:rFonts w:asciiTheme="minorEastAsia" w:hAnsiTheme="minorEastAsia" w:eastAsiaTheme="minorEastAsia"/>
                <w:color w:val="auto"/>
                <w:sz w:val="24"/>
                <w:highlight w:val="none"/>
              </w:rPr>
            </w:pPr>
          </w:p>
        </w:tc>
        <w:tc>
          <w:tcPr>
            <w:tcW w:w="915" w:type="dxa"/>
            <w:vAlign w:val="center"/>
          </w:tcPr>
          <w:p w14:paraId="6C9D9619">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证书编号</w:t>
            </w:r>
          </w:p>
        </w:tc>
        <w:tc>
          <w:tcPr>
            <w:tcW w:w="2050" w:type="dxa"/>
            <w:vAlign w:val="center"/>
          </w:tcPr>
          <w:p w14:paraId="3FBE7F29">
            <w:pPr>
              <w:spacing w:line="340" w:lineRule="exact"/>
              <w:jc w:val="center"/>
              <w:rPr>
                <w:rFonts w:asciiTheme="minorEastAsia" w:hAnsiTheme="minorEastAsia" w:eastAsiaTheme="minorEastAsia"/>
                <w:color w:val="auto"/>
                <w:sz w:val="24"/>
                <w:highlight w:val="none"/>
              </w:rPr>
            </w:pPr>
          </w:p>
        </w:tc>
      </w:tr>
      <w:tr w14:paraId="15E4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vAlign w:val="center"/>
          </w:tcPr>
          <w:p w14:paraId="36DB5FF4">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磋商报价（元）</w:t>
            </w:r>
          </w:p>
        </w:tc>
        <w:tc>
          <w:tcPr>
            <w:tcW w:w="7580" w:type="dxa"/>
            <w:gridSpan w:val="5"/>
            <w:vAlign w:val="center"/>
          </w:tcPr>
          <w:p w14:paraId="4468A3D3">
            <w:pPr>
              <w:spacing w:line="340" w:lineRule="exact"/>
              <w:ind w:right="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（大写）</w:t>
            </w:r>
          </w:p>
          <w:p w14:paraId="1F26BBAE">
            <w:pPr>
              <w:spacing w:line="340" w:lineRule="exact"/>
              <w:ind w:right="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（小写）</w:t>
            </w:r>
          </w:p>
        </w:tc>
      </w:tr>
      <w:tr w14:paraId="6FEE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6B4979B8">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磋商内容</w:t>
            </w:r>
          </w:p>
        </w:tc>
        <w:tc>
          <w:tcPr>
            <w:tcW w:w="7580" w:type="dxa"/>
            <w:gridSpan w:val="5"/>
            <w:vAlign w:val="center"/>
          </w:tcPr>
          <w:p w14:paraId="461A5624">
            <w:pPr>
              <w:spacing w:line="340" w:lineRule="exact"/>
              <w:jc w:val="center"/>
              <w:rPr>
                <w:rFonts w:asciiTheme="minorEastAsia" w:hAnsiTheme="minorEastAsia" w:eastAsiaTheme="minorEastAsia"/>
                <w:color w:val="auto"/>
                <w:sz w:val="24"/>
                <w:highlight w:val="none"/>
              </w:rPr>
            </w:pPr>
          </w:p>
        </w:tc>
      </w:tr>
      <w:tr w14:paraId="4DC2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554E7C4D">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计划工期</w:t>
            </w:r>
          </w:p>
        </w:tc>
        <w:tc>
          <w:tcPr>
            <w:tcW w:w="7580" w:type="dxa"/>
            <w:gridSpan w:val="5"/>
            <w:vAlign w:val="center"/>
          </w:tcPr>
          <w:p w14:paraId="328EF362">
            <w:pPr>
              <w:spacing w:line="340" w:lineRule="exact"/>
              <w:jc w:val="center"/>
              <w:rPr>
                <w:rFonts w:asciiTheme="minorEastAsia" w:hAnsiTheme="minorEastAsia" w:eastAsiaTheme="minorEastAsia"/>
                <w:color w:val="auto"/>
                <w:sz w:val="24"/>
                <w:highlight w:val="none"/>
              </w:rPr>
            </w:pPr>
          </w:p>
        </w:tc>
      </w:tr>
      <w:tr w14:paraId="506B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21A91601">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质量要求</w:t>
            </w:r>
          </w:p>
        </w:tc>
        <w:tc>
          <w:tcPr>
            <w:tcW w:w="7580" w:type="dxa"/>
            <w:gridSpan w:val="5"/>
            <w:vAlign w:val="center"/>
          </w:tcPr>
          <w:p w14:paraId="2835F330">
            <w:pPr>
              <w:spacing w:line="340" w:lineRule="exact"/>
              <w:jc w:val="center"/>
              <w:rPr>
                <w:rFonts w:asciiTheme="minorEastAsia" w:hAnsiTheme="minorEastAsia" w:eastAsiaTheme="minorEastAsia"/>
                <w:color w:val="auto"/>
                <w:sz w:val="24"/>
                <w:highlight w:val="none"/>
              </w:rPr>
            </w:pPr>
          </w:p>
        </w:tc>
      </w:tr>
      <w:tr w14:paraId="707B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689A51FE">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保修期限</w:t>
            </w:r>
          </w:p>
        </w:tc>
        <w:tc>
          <w:tcPr>
            <w:tcW w:w="7580" w:type="dxa"/>
            <w:gridSpan w:val="5"/>
            <w:vAlign w:val="center"/>
          </w:tcPr>
          <w:p w14:paraId="351EC6FD">
            <w:pPr>
              <w:spacing w:line="340" w:lineRule="exact"/>
              <w:jc w:val="center"/>
              <w:rPr>
                <w:rFonts w:asciiTheme="minorEastAsia" w:hAnsiTheme="minorEastAsia" w:eastAsiaTheme="minorEastAsia"/>
                <w:color w:val="auto"/>
                <w:sz w:val="24"/>
                <w:highlight w:val="none"/>
              </w:rPr>
            </w:pPr>
          </w:p>
        </w:tc>
      </w:tr>
      <w:tr w14:paraId="3299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vAlign w:val="center"/>
          </w:tcPr>
          <w:p w14:paraId="79EEDC8D">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磋商有效期</w:t>
            </w:r>
          </w:p>
        </w:tc>
        <w:tc>
          <w:tcPr>
            <w:tcW w:w="7580" w:type="dxa"/>
            <w:gridSpan w:val="5"/>
            <w:vAlign w:val="center"/>
          </w:tcPr>
          <w:p w14:paraId="012CA258">
            <w:pPr>
              <w:spacing w:line="340" w:lineRule="exact"/>
              <w:jc w:val="center"/>
              <w:rPr>
                <w:rFonts w:asciiTheme="minorEastAsia" w:hAnsiTheme="minorEastAsia" w:eastAsiaTheme="minorEastAsia"/>
                <w:color w:val="auto"/>
                <w:sz w:val="24"/>
                <w:highlight w:val="none"/>
              </w:rPr>
            </w:pPr>
          </w:p>
        </w:tc>
      </w:tr>
      <w:tr w14:paraId="3C03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vAlign w:val="center"/>
          </w:tcPr>
          <w:p w14:paraId="02775A1D">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优惠与服务承诺：</w:t>
            </w:r>
          </w:p>
        </w:tc>
      </w:tr>
    </w:tbl>
    <w:p w14:paraId="314AAF38">
      <w:pPr>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：（电子签章）</w:t>
      </w:r>
    </w:p>
    <w:p w14:paraId="1E91C217">
      <w:pPr>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签章</w:t>
      </w:r>
      <w:r>
        <w:rPr>
          <w:rFonts w:asciiTheme="minorEastAsia" w:hAnsiTheme="minorEastAsia" w:eastAsiaTheme="minorEastAsia"/>
          <w:color w:val="auto"/>
          <w:sz w:val="24"/>
          <w:highlight w:val="none"/>
        </w:rPr>
        <w:t>）</w:t>
      </w:r>
    </w:p>
    <w:p w14:paraId="60FC787C">
      <w:pPr>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14:paraId="4163A895">
      <w:pPr>
        <w:spacing w:line="480" w:lineRule="exact"/>
        <w:jc w:val="center"/>
        <w:outlineLvl w:val="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bookmarkStart w:id="64" w:name="_Toc20257"/>
      <w:r>
        <w:rPr>
          <w:rFonts w:hint="eastAsia" w:cs="宋体" w:asciiTheme="minorEastAsia" w:hAnsiTheme="minorEastAsia" w:eastAsiaTheme="minorEastAsia"/>
          <w:b/>
          <w:color w:val="auto"/>
          <w:sz w:val="24"/>
          <w:highlight w:val="none"/>
        </w:rPr>
        <w:t>二、法定代表人身份证明</w:t>
      </w:r>
      <w:bookmarkEnd w:id="64"/>
    </w:p>
    <w:p w14:paraId="7FC34F43">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asciiTheme="minorEastAsia" w:hAnsiTheme="minorEastAsia" w:eastAsiaTheme="minorEastAsia"/>
          <w:color w:val="auto"/>
          <w:sz w:val="24"/>
          <w:highlight w:val="none"/>
        </w:rPr>
        <w:t>名称：</w:t>
      </w:r>
    </w:p>
    <w:p w14:paraId="6B76DE51">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单位性质：</w:t>
      </w:r>
    </w:p>
    <w:p w14:paraId="3F495C24">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p>
    <w:p w14:paraId="0EBCE418">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成立时间： 年 月 日</w:t>
      </w:r>
    </w:p>
    <w:p w14:paraId="25F770C3">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经营期限：</w:t>
      </w:r>
    </w:p>
    <w:p w14:paraId="7BB562C0">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姓名： 性别： 年龄：职务：</w:t>
      </w:r>
    </w:p>
    <w:p w14:paraId="66EC4592">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响应人</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的法定代表人。</w:t>
      </w:r>
    </w:p>
    <w:p w14:paraId="1333EEC3">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特此证明。</w:t>
      </w:r>
    </w:p>
    <w:p w14:paraId="4D2A768C">
      <w:pPr>
        <w:spacing w:line="480" w:lineRule="auto"/>
        <w:ind w:firstLine="2916" w:firstLineChars="1215"/>
        <w:rPr>
          <w:rFonts w:asciiTheme="minorEastAsia" w:hAnsiTheme="minorEastAsia" w:eastAsiaTheme="minorEastAsia"/>
          <w:color w:val="auto"/>
          <w:sz w:val="24"/>
          <w:highlight w:val="none"/>
        </w:rPr>
      </w:pPr>
    </w:p>
    <w:p w14:paraId="127B52F0">
      <w:pPr>
        <w:spacing w:line="480" w:lineRule="exact"/>
        <w:ind w:firstLine="480" w:firstLineChars="200"/>
        <w:jc w:val="center"/>
        <w:rPr>
          <w:rFonts w:asciiTheme="minorEastAsia" w:hAnsiTheme="minorEastAsia" w:eastAsiaTheme="minorEastAsia"/>
          <w:color w:val="auto"/>
          <w:sz w:val="24"/>
          <w:highlight w:val="none"/>
        </w:rPr>
      </w:pPr>
    </w:p>
    <w:p w14:paraId="539591BE">
      <w:pPr>
        <w:spacing w:line="600" w:lineRule="auto"/>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rPr>
        <w:t>：(电子签章)</w:t>
      </w:r>
    </w:p>
    <w:p w14:paraId="5C0E4CBF">
      <w:pPr>
        <w:spacing w:line="600" w:lineRule="auto"/>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14:paraId="7A9719CD">
      <w:pPr>
        <w:spacing w:line="480" w:lineRule="exact"/>
        <w:jc w:val="center"/>
        <w:outlineLvl w:val="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bookmarkStart w:id="65" w:name="_Toc5964"/>
      <w:r>
        <w:rPr>
          <w:rFonts w:hint="eastAsia" w:cs="宋体" w:asciiTheme="minorEastAsia" w:hAnsiTheme="minorEastAsia" w:eastAsiaTheme="minorEastAsia"/>
          <w:b/>
          <w:color w:val="auto"/>
          <w:sz w:val="24"/>
          <w:highlight w:val="none"/>
        </w:rPr>
        <w:t>三、授权委托书</w:t>
      </w:r>
      <w:bookmarkEnd w:id="65"/>
    </w:p>
    <w:p w14:paraId="3FCC7FF2">
      <w:pPr>
        <w:topLinePunct/>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本人（姓名）系（</w:t>
      </w:r>
      <w:r>
        <w:rPr>
          <w:rFonts w:hint="eastAsia" w:asciiTheme="minorEastAsia" w:hAnsiTheme="minorEastAsia" w:eastAsiaTheme="minorEastAsia"/>
          <w:color w:val="auto"/>
          <w:sz w:val="24"/>
          <w:highlight w:val="none"/>
          <w:lang w:val="en-US" w:eastAsia="zh-CN"/>
        </w:rPr>
        <w:t>响应人</w:t>
      </w:r>
      <w:r>
        <w:rPr>
          <w:rFonts w:asciiTheme="minorEastAsia" w:hAnsiTheme="minorEastAsia" w:eastAsiaTheme="minorEastAsia"/>
          <w:color w:val="auto"/>
          <w:sz w:val="24"/>
          <w:highlight w:val="none"/>
        </w:rPr>
        <w:t>名称）的法定代表人，现委托（姓名）为我方代理人。代理人根据授权，以我方名义签署、澄清</w:t>
      </w:r>
      <w:r>
        <w:rPr>
          <w:rFonts w:hint="eastAsia" w:asciiTheme="minorEastAsia" w:hAnsiTheme="minorEastAsia" w:eastAsiaTheme="minorEastAsia"/>
          <w:color w:val="auto"/>
          <w:sz w:val="24"/>
          <w:highlight w:val="none"/>
        </w:rPr>
        <w:t>、说明、补正</w:t>
      </w:r>
      <w:r>
        <w:rPr>
          <w:rFonts w:asciiTheme="minorEastAsia" w:hAnsiTheme="minorEastAsia" w:eastAsiaTheme="minorEastAsia"/>
          <w:color w:val="auto"/>
          <w:sz w:val="24"/>
          <w:highlight w:val="none"/>
        </w:rPr>
        <w:t>、递交、撤回、修改（项目名称）</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、签订合同和处理有关事宜，其法律后果由我方承担。</w:t>
      </w:r>
    </w:p>
    <w:p w14:paraId="5DA30BC6">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委托期限：</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0C1633">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代理人无转委托权。</w:t>
      </w:r>
    </w:p>
    <w:p w14:paraId="7FACC95B">
      <w:pPr>
        <w:jc w:val="left"/>
        <w:rPr>
          <w:rFonts w:asciiTheme="minorEastAsia" w:hAnsiTheme="minorEastAsia" w:eastAsiaTheme="minorEastAsia"/>
          <w:color w:val="auto"/>
          <w:sz w:val="24"/>
          <w:highlight w:val="none"/>
        </w:rPr>
      </w:pPr>
    </w:p>
    <w:p w14:paraId="27DAF4F9">
      <w:pPr>
        <w:spacing w:line="480" w:lineRule="exact"/>
        <w:ind w:firstLine="3036" w:firstLineChars="1265"/>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响应人</w:t>
      </w:r>
      <w:r>
        <w:rPr>
          <w:rFonts w:hint="eastAsia" w:asciiTheme="minorEastAsia" w:hAnsiTheme="minorEastAsia" w:eastAsiaTheme="minorEastAsia"/>
          <w:bCs/>
          <w:color w:val="auto"/>
          <w:sz w:val="24"/>
          <w:highlight w:val="none"/>
        </w:rPr>
        <w:t xml:space="preserve">：（电子签章） </w:t>
      </w:r>
    </w:p>
    <w:p w14:paraId="7DF5DB6E">
      <w:pPr>
        <w:spacing w:line="480" w:lineRule="exact"/>
        <w:ind w:firstLine="3036" w:firstLineChars="1265"/>
        <w:rPr>
          <w:rFonts w:asciiTheme="minorEastAsia" w:hAnsiTheme="minorEastAsia" w:eastAsiaTheme="minorEastAsia"/>
          <w:bCs/>
          <w:color w:val="auto"/>
          <w:sz w:val="24"/>
          <w:highlight w:val="none"/>
        </w:rPr>
      </w:pPr>
    </w:p>
    <w:p w14:paraId="3A583D90">
      <w:pPr>
        <w:spacing w:line="480" w:lineRule="exact"/>
        <w:ind w:firstLine="3036" w:firstLineChars="1265"/>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法定代表人：（签章）</w:t>
      </w:r>
    </w:p>
    <w:p w14:paraId="0EB7EF59">
      <w:pPr>
        <w:spacing w:line="480" w:lineRule="exact"/>
        <w:ind w:firstLine="3036" w:firstLineChars="1265"/>
        <w:rPr>
          <w:rFonts w:asciiTheme="minorEastAsia" w:hAnsiTheme="minorEastAsia" w:eastAsiaTheme="minorEastAsia"/>
          <w:bCs/>
          <w:color w:val="auto"/>
          <w:sz w:val="24"/>
          <w:highlight w:val="none"/>
        </w:rPr>
      </w:pPr>
    </w:p>
    <w:p w14:paraId="7C3F18D4">
      <w:pPr>
        <w:spacing w:line="480" w:lineRule="exact"/>
        <w:ind w:firstLine="3036" w:firstLineChars="1265"/>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委托代理人姓名：</w:t>
      </w:r>
    </w:p>
    <w:p w14:paraId="0CCF68BC">
      <w:pPr>
        <w:spacing w:line="480" w:lineRule="exact"/>
        <w:ind w:firstLine="3036" w:firstLineChars="1265"/>
        <w:rPr>
          <w:rFonts w:asciiTheme="minorEastAsia" w:hAnsiTheme="minorEastAsia" w:eastAsiaTheme="minorEastAsia"/>
          <w:bCs/>
          <w:color w:val="auto"/>
          <w:sz w:val="24"/>
          <w:highlight w:val="none"/>
        </w:rPr>
      </w:pPr>
    </w:p>
    <w:p w14:paraId="749B5E94">
      <w:pPr>
        <w:spacing w:line="480" w:lineRule="exact"/>
        <w:ind w:firstLine="3036" w:firstLineChars="1265"/>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委托代理人身份证号：</w:t>
      </w:r>
    </w:p>
    <w:p w14:paraId="3B2B4713">
      <w:pPr>
        <w:spacing w:line="480" w:lineRule="exact"/>
        <w:ind w:firstLine="3036" w:firstLineChars="1265"/>
        <w:rPr>
          <w:rFonts w:asciiTheme="minorEastAsia" w:hAnsiTheme="minorEastAsia" w:eastAsiaTheme="minorEastAsia"/>
          <w:bCs/>
          <w:color w:val="auto"/>
          <w:sz w:val="24"/>
          <w:highlight w:val="none"/>
        </w:rPr>
      </w:pPr>
    </w:p>
    <w:p w14:paraId="68B69212">
      <w:pPr>
        <w:spacing w:line="480" w:lineRule="exact"/>
        <w:ind w:firstLine="3036" w:firstLineChars="126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14:paraId="3350AAE6">
      <w:pPr>
        <w:spacing w:line="480" w:lineRule="exact"/>
        <w:ind w:firstLine="480" w:firstLineChars="200"/>
        <w:rPr>
          <w:rFonts w:asciiTheme="minorEastAsia" w:hAnsiTheme="minorEastAsia" w:eastAsiaTheme="minorEastAsia"/>
          <w:bCs/>
          <w:color w:val="auto"/>
          <w:sz w:val="24"/>
          <w:highlight w:val="none"/>
        </w:rPr>
      </w:pPr>
    </w:p>
    <w:p w14:paraId="0C036FED">
      <w:pPr>
        <w:spacing w:line="480" w:lineRule="exact"/>
        <w:ind w:firstLine="480" w:firstLineChars="200"/>
        <w:rPr>
          <w:rFonts w:asciiTheme="minorEastAsia" w:hAnsiTheme="minorEastAsia" w:eastAsiaTheme="minorEastAsia"/>
          <w:color w:val="auto"/>
          <w:sz w:val="24"/>
          <w:highlight w:val="none"/>
        </w:rPr>
      </w:pPr>
    </w:p>
    <w:p w14:paraId="7165E03D">
      <w:pPr>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附法定代表人及委托代理人的身份证正反面原件扫描件加盖</w:t>
      </w:r>
      <w:r>
        <w:rPr>
          <w:rFonts w:hint="eastAsia" w:asciiTheme="minorEastAsia" w:hAnsiTheme="minorEastAsia" w:eastAsiaTheme="minorEastAsia"/>
          <w:bCs/>
          <w:color w:val="auto"/>
          <w:sz w:val="24"/>
          <w:highlight w:val="none"/>
        </w:rPr>
        <w:t>企业电子签章</w:t>
      </w:r>
      <w:r>
        <w:rPr>
          <w:rFonts w:hint="eastAsia" w:asciiTheme="minorEastAsia" w:hAnsiTheme="minorEastAsia" w:eastAsiaTheme="minorEastAsia"/>
          <w:color w:val="auto"/>
          <w:sz w:val="24"/>
          <w:highlight w:val="none"/>
        </w:rPr>
        <w:t>；</w:t>
      </w:r>
    </w:p>
    <w:p w14:paraId="7D462D1E">
      <w:pPr>
        <w:spacing w:line="480" w:lineRule="exact"/>
        <w:ind w:firstLine="480" w:firstLineChars="200"/>
        <w:rPr>
          <w:rFonts w:asciiTheme="minorEastAsia" w:hAnsiTheme="minorEastAsia" w:eastAsiaTheme="minorEastAsia"/>
          <w:color w:val="auto"/>
          <w:sz w:val="24"/>
          <w:highlight w:val="none"/>
        </w:rPr>
      </w:pPr>
    </w:p>
    <w:p w14:paraId="05530A3D">
      <w:pPr>
        <w:spacing w:line="480" w:lineRule="exact"/>
        <w:ind w:firstLine="480" w:firstLineChars="200"/>
        <w:jc w:val="center"/>
        <w:rPr>
          <w:rFonts w:asciiTheme="minorEastAsia" w:hAnsiTheme="minorEastAsia" w:eastAsiaTheme="minorEastAsia"/>
          <w:color w:val="auto"/>
          <w:sz w:val="24"/>
          <w:highlight w:val="none"/>
        </w:rPr>
      </w:pPr>
    </w:p>
    <w:p w14:paraId="549DF0F4">
      <w:pPr>
        <w:spacing w:line="480" w:lineRule="exact"/>
        <w:jc w:val="center"/>
        <w:outlineLvl w:val="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bookmarkStart w:id="66" w:name="_Toc7425"/>
      <w:r>
        <w:rPr>
          <w:rFonts w:hint="eastAsia" w:cs="宋体" w:asciiTheme="minorEastAsia" w:hAnsiTheme="minorEastAsia" w:eastAsiaTheme="minorEastAsia"/>
          <w:b/>
          <w:color w:val="auto"/>
          <w:sz w:val="24"/>
          <w:highlight w:val="none"/>
        </w:rPr>
        <w:t>四、磋商承诺函</w:t>
      </w:r>
      <w:bookmarkEnd w:id="66"/>
    </w:p>
    <w:p w14:paraId="4FC43EB0">
      <w:pPr>
        <w:spacing w:line="600" w:lineRule="exact"/>
        <w:jc w:val="left"/>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bCs/>
          <w:color w:val="auto"/>
          <w:sz w:val="24"/>
          <w:highlight w:val="none"/>
          <w:u w:val="single"/>
        </w:rPr>
        <w:t xml:space="preserve">  （采购人）      </w:t>
      </w:r>
    </w:p>
    <w:p w14:paraId="57A2473B">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asciiTheme="minorEastAsia" w:hAnsiTheme="minorEastAsia" w:eastAsiaTheme="minorEastAsia"/>
          <w:color w:val="auto"/>
          <w:highlight w:val="none"/>
        </w:rPr>
        <w:t>我方已充分了解了</w:t>
      </w:r>
      <w:r>
        <w:rPr>
          <w:rFonts w:hint="eastAsia" w:asciiTheme="minorEastAsia" w:hAnsiTheme="minorEastAsia" w:eastAsiaTheme="minorEastAsia"/>
          <w:color w:val="auto"/>
          <w:highlight w:val="none"/>
          <w:u w:val="single"/>
        </w:rPr>
        <w:t>（项目名称）（项目编号）</w:t>
      </w:r>
      <w:r>
        <w:rPr>
          <w:rFonts w:hint="eastAsia" w:cs="Times New Roman" w:asciiTheme="minorEastAsia" w:hAnsiTheme="minorEastAsia" w:eastAsiaTheme="minorEastAsia"/>
          <w:color w:val="auto"/>
          <w:kern w:val="2"/>
          <w:highlight w:val="none"/>
        </w:rPr>
        <w:t>的竞争性磋商文件，愿意遵照本项目《竞争性磋商文件》、《中华人民共和国政府采购法》等有关规定参与竞标，并承诺如下：</w:t>
      </w:r>
    </w:p>
    <w:p w14:paraId="453326E9">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1、我方承诺将严格按照“公开、公平、公正和诚实信用原则”参与本项目竞标活动。</w:t>
      </w:r>
    </w:p>
    <w:p w14:paraId="62F04D6B">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2、我方承诺在投标有效期内不撤销响应性文件；</w:t>
      </w:r>
    </w:p>
    <w:p w14:paraId="6537E957">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3、我方承诺在响应性文件及对三门峡市公共资源交易</w:t>
      </w:r>
      <w:r>
        <w:rPr>
          <w:rFonts w:hint="eastAsia" w:cs="Times New Roman" w:asciiTheme="minorEastAsia" w:hAnsiTheme="minorEastAsia" w:eastAsiaTheme="minorEastAsia"/>
          <w:color w:val="auto"/>
          <w:kern w:val="2"/>
          <w:highlight w:val="none"/>
          <w:lang w:eastAsia="zh-CN"/>
        </w:rPr>
        <w:t>响应人</w:t>
      </w:r>
      <w:r>
        <w:rPr>
          <w:rFonts w:hint="eastAsia" w:cs="Times New Roman" w:asciiTheme="minorEastAsia" w:hAnsiTheme="minorEastAsia" w:eastAsiaTheme="minorEastAsia"/>
          <w:color w:val="auto"/>
          <w:kern w:val="2"/>
          <w:highlight w:val="none"/>
        </w:rPr>
        <w:t>诚信库中提供的材料真实有效；</w:t>
      </w:r>
    </w:p>
    <w:p w14:paraId="57FFF517">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4、我方承诺绝不与采购人、其他投标</w:t>
      </w:r>
      <w:r>
        <w:rPr>
          <w:rFonts w:hint="eastAsia" w:cs="Times New Roman" w:asciiTheme="minorEastAsia" w:hAnsiTheme="minorEastAsia" w:eastAsiaTheme="minorEastAsia"/>
          <w:color w:val="auto"/>
          <w:kern w:val="2"/>
          <w:highlight w:val="none"/>
          <w:lang w:eastAsia="zh-CN"/>
        </w:rPr>
        <w:t>响应人</w:t>
      </w:r>
      <w:r>
        <w:rPr>
          <w:rFonts w:hint="eastAsia" w:cs="Times New Roman" w:asciiTheme="minorEastAsia" w:hAnsiTheme="minorEastAsia" w:eastAsiaTheme="minorEastAsia"/>
          <w:color w:val="auto"/>
          <w:kern w:val="2"/>
          <w:highlight w:val="none"/>
        </w:rPr>
        <w:t>或者代理机构恶意串通的投标；</w:t>
      </w:r>
    </w:p>
    <w:p w14:paraId="292B3845">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5、我方承诺绝不以他人的名义投标、串通投标、以行贿手段谋取中标或者以其他弄虚作假方式投标；</w:t>
      </w:r>
    </w:p>
    <w:p w14:paraId="78FF23F1">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6、我方承诺绝不采取不正当手段谋取中标；</w:t>
      </w:r>
    </w:p>
    <w:p w14:paraId="6759A414">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DBBF188">
      <w:pPr>
        <w:pStyle w:val="26"/>
        <w:spacing w:line="600" w:lineRule="exact"/>
        <w:ind w:firstLine="559" w:firstLineChars="233"/>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kern w:val="2"/>
          <w:highlight w:val="none"/>
        </w:rPr>
        <w:t>8、如我方违反此约定，愿意承担对本项目造成的一切经济损失，并同时依法承担相应法律责任。</w:t>
      </w:r>
    </w:p>
    <w:p w14:paraId="764D484B">
      <w:pPr>
        <w:spacing w:line="600" w:lineRule="exact"/>
        <w:ind w:firstLine="3280" w:firstLineChars="136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：（电子签章）</w:t>
      </w:r>
    </w:p>
    <w:p w14:paraId="5EDC45CA">
      <w:pPr>
        <w:spacing w:line="600" w:lineRule="exact"/>
        <w:ind w:firstLine="3280" w:firstLineChars="136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法定代表人：（签章）</w:t>
      </w:r>
    </w:p>
    <w:p w14:paraId="1A46A504">
      <w:pPr>
        <w:spacing w:line="600" w:lineRule="exact"/>
        <w:ind w:firstLine="3280" w:firstLineChars="136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14:paraId="7C8212D2">
      <w:pPr>
        <w:spacing w:line="480" w:lineRule="exact"/>
        <w:jc w:val="center"/>
        <w:outlineLvl w:val="0"/>
        <w:rPr>
          <w:rFonts w:cs="宋体"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bookmarkStart w:id="67" w:name="_Toc21425"/>
      <w:r>
        <w:rPr>
          <w:rFonts w:hint="eastAsia" w:cs="宋体" w:asciiTheme="minorEastAsia" w:hAnsiTheme="minorEastAsia" w:eastAsiaTheme="minorEastAsia"/>
          <w:b/>
          <w:color w:val="auto"/>
          <w:sz w:val="24"/>
          <w:highlight w:val="none"/>
        </w:rPr>
        <w:t>五、已标价的工程量清单</w:t>
      </w:r>
      <w:bookmarkEnd w:id="67"/>
    </w:p>
    <w:p w14:paraId="6C902CC6">
      <w:pPr>
        <w:rPr>
          <w:rFonts w:asciiTheme="minorEastAsia" w:hAnsiTheme="minorEastAsia" w:eastAsiaTheme="minorEastAsia"/>
          <w:color w:val="auto"/>
          <w:sz w:val="24"/>
          <w:highlight w:val="none"/>
        </w:rPr>
      </w:pPr>
    </w:p>
    <w:p w14:paraId="0F48E678">
      <w:pPr>
        <w:rPr>
          <w:rFonts w:asciiTheme="minorEastAsia" w:hAnsiTheme="minorEastAsia" w:eastAsiaTheme="minorEastAsia"/>
          <w:color w:val="auto"/>
          <w:sz w:val="24"/>
          <w:highlight w:val="none"/>
        </w:rPr>
      </w:pPr>
    </w:p>
    <w:p w14:paraId="6339072A">
      <w:pPr>
        <w:spacing w:line="480" w:lineRule="exact"/>
        <w:jc w:val="center"/>
        <w:outlineLvl w:val="0"/>
        <w:rPr>
          <w:rFonts w:asciiTheme="minorEastAsia" w:hAnsiTheme="minorEastAsia" w:eastAsiaTheme="minorEastAsia"/>
          <w:b/>
          <w:bCs/>
          <w:color w:val="auto"/>
          <w:sz w:val="24"/>
          <w:highlight w:val="none"/>
        </w:rPr>
      </w:pPr>
      <w:bookmarkStart w:id="68" w:name="_Toc179632816"/>
      <w:bookmarkStart w:id="69" w:name="_Toc152045796"/>
      <w:bookmarkStart w:id="70" w:name="_Toc144974864"/>
      <w:bookmarkStart w:id="71" w:name="_Toc152042585"/>
      <w:r>
        <w:rPr>
          <w:rFonts w:hint="eastAsia" w:asciiTheme="minorEastAsia" w:hAnsiTheme="minorEastAsia" w:eastAsiaTheme="minorEastAsia"/>
          <w:b/>
          <w:bCs/>
          <w:color w:val="auto"/>
          <w:sz w:val="24"/>
          <w:highlight w:val="none"/>
        </w:rPr>
        <w:br w:type="page"/>
      </w:r>
      <w:bookmarkStart w:id="72" w:name="_Toc28903"/>
      <w:r>
        <w:rPr>
          <w:rFonts w:hint="eastAsia" w:cs="宋体" w:asciiTheme="minorEastAsia" w:hAnsiTheme="minorEastAsia" w:eastAsiaTheme="minorEastAsia"/>
          <w:b/>
          <w:color w:val="auto"/>
          <w:sz w:val="24"/>
          <w:highlight w:val="none"/>
        </w:rPr>
        <w:t>六、</w:t>
      </w:r>
      <w:bookmarkEnd w:id="68"/>
      <w:bookmarkEnd w:id="69"/>
      <w:bookmarkEnd w:id="70"/>
      <w:bookmarkEnd w:id="71"/>
      <w:bookmarkEnd w:id="72"/>
      <w:bookmarkStart w:id="73" w:name="_Toc144974871"/>
      <w:bookmarkStart w:id="74" w:name="_Toc152045803"/>
      <w:bookmarkStart w:id="75" w:name="_Toc179632823"/>
      <w:bookmarkStart w:id="76" w:name="_Toc152042592"/>
      <w:r>
        <w:rPr>
          <w:rFonts w:hint="eastAsia" w:cs="宋体" w:asciiTheme="minorEastAsia" w:hAnsiTheme="minorEastAsia" w:eastAsiaTheme="minorEastAsia"/>
          <w:b/>
          <w:color w:val="auto"/>
          <w:sz w:val="24"/>
          <w:highlight w:val="none"/>
        </w:rPr>
        <w:t>施工组织设计</w:t>
      </w:r>
    </w:p>
    <w:p w14:paraId="6A3F53BA">
      <w:pPr>
        <w:spacing w:line="520" w:lineRule="exact"/>
        <w:ind w:left="65"/>
        <w:jc w:val="center"/>
        <w:rPr>
          <w:rFonts w:asciiTheme="minorEastAsia" w:hAnsiTheme="minorEastAsia" w:eastAsiaTheme="minorEastAsia"/>
          <w:b/>
          <w:bCs/>
          <w:color w:val="auto"/>
          <w:sz w:val="24"/>
          <w:highlight w:val="none"/>
        </w:rPr>
      </w:pPr>
    </w:p>
    <w:p w14:paraId="4B00C405">
      <w:pPr>
        <w:spacing w:line="600" w:lineRule="exact"/>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响应人应根据竞争性磋商文件和对现场的勘察情况，采用文字并结合图表形式，参考本竞争性磋商文件评分标准编制本工程的施工组织设计；</w:t>
      </w:r>
    </w:p>
    <w:p w14:paraId="521EEE69">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2．施工组织设计除采用文字表述外可附下列图表，图表及格式要求附后</w:t>
      </w:r>
    </w:p>
    <w:p w14:paraId="43BA84C0">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附表一  拟投入本</w:t>
      </w:r>
      <w:r>
        <w:rPr>
          <w:rFonts w:hint="eastAsia" w:asciiTheme="minorEastAsia" w:hAnsiTheme="minorEastAsia" w:eastAsiaTheme="minorEastAsia"/>
          <w:color w:val="auto"/>
          <w:sz w:val="24"/>
          <w:highlight w:val="none"/>
          <w:lang w:eastAsia="zh-CN"/>
        </w:rPr>
        <w:t>项目</w:t>
      </w:r>
      <w:r>
        <w:rPr>
          <w:rFonts w:hint="eastAsia" w:asciiTheme="minorEastAsia" w:hAnsiTheme="minorEastAsia" w:eastAsiaTheme="minorEastAsia"/>
          <w:color w:val="auto"/>
          <w:sz w:val="24"/>
          <w:highlight w:val="none"/>
        </w:rPr>
        <w:t>的主要施工设备表</w:t>
      </w:r>
    </w:p>
    <w:p w14:paraId="53352863">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附表二  劳动力计划表</w:t>
      </w:r>
    </w:p>
    <w:p w14:paraId="48A132A8">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附表三  计划开、竣工日期</w:t>
      </w:r>
      <w:r>
        <w:rPr>
          <w:rFonts w:hint="eastAsia" w:asciiTheme="minorEastAsia" w:hAnsiTheme="minorEastAsia" w:eastAsiaTheme="minorEastAsia"/>
          <w:color w:val="auto"/>
          <w:sz w:val="24"/>
          <w:highlight w:val="none"/>
          <w:lang w:eastAsia="zh-CN"/>
        </w:rPr>
        <w:t>或</w:t>
      </w:r>
      <w:r>
        <w:rPr>
          <w:rFonts w:hint="eastAsia" w:asciiTheme="minorEastAsia" w:hAnsiTheme="minorEastAsia" w:eastAsiaTheme="minorEastAsia"/>
          <w:color w:val="auto"/>
          <w:sz w:val="24"/>
          <w:highlight w:val="none"/>
        </w:rPr>
        <w:t>施工进度网络图</w:t>
      </w:r>
    </w:p>
    <w:p w14:paraId="11E60BD0">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 xml:space="preserve">  施工总平面图</w:t>
      </w:r>
    </w:p>
    <w:p w14:paraId="2B709843">
      <w:pPr>
        <w:widowControl/>
        <w:jc w:val="left"/>
        <w:rPr>
          <w:rFonts w:cs="宋体" w:asciiTheme="minorEastAsia" w:hAnsiTheme="minorEastAsia" w:eastAsiaTheme="minorEastAsia"/>
          <w:b/>
          <w:bCs/>
          <w:color w:val="auto"/>
          <w:sz w:val="24"/>
          <w:highlight w:val="none"/>
        </w:rPr>
      </w:pPr>
    </w:p>
    <w:p w14:paraId="6740D656">
      <w:pPr>
        <w:pStyle w:val="10"/>
        <w:ind w:firstLine="240"/>
        <w:rPr>
          <w:rFonts w:asciiTheme="minorEastAsia" w:hAnsiTheme="minorEastAsia" w:eastAsiaTheme="minorEastAsia"/>
          <w:color w:val="auto"/>
          <w:sz w:val="24"/>
          <w:szCs w:val="24"/>
          <w:highlight w:val="none"/>
        </w:rPr>
      </w:pPr>
    </w:p>
    <w:p w14:paraId="5A267B68">
      <w:pPr>
        <w:widowControl/>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br w:type="page"/>
      </w:r>
    </w:p>
    <w:p w14:paraId="0ABE23DD">
      <w:pPr>
        <w:spacing w:before="120" w:after="100" w:afterAutospacing="1"/>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附表一：拟投入本</w:t>
      </w:r>
      <w:r>
        <w:rPr>
          <w:rFonts w:hint="eastAsia" w:cs="Arial" w:asciiTheme="minorEastAsia" w:hAnsiTheme="minorEastAsia" w:eastAsiaTheme="minorEastAsia"/>
          <w:color w:val="auto"/>
          <w:sz w:val="24"/>
          <w:highlight w:val="none"/>
          <w:lang w:val="en-US" w:eastAsia="zh-CN"/>
        </w:rPr>
        <w:t>项目</w:t>
      </w:r>
      <w:r>
        <w:rPr>
          <w:rFonts w:hint="eastAsia" w:cs="Arial" w:asciiTheme="minorEastAsia" w:hAnsiTheme="minorEastAsia" w:eastAsiaTheme="minorEastAsia"/>
          <w:color w:val="auto"/>
          <w:sz w:val="24"/>
          <w:highlight w:val="none"/>
        </w:rPr>
        <w:t>的主要施工设备表</w:t>
      </w:r>
    </w:p>
    <w:tbl>
      <w:tblPr>
        <w:tblStyle w:val="12"/>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781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vAlign w:val="center"/>
          </w:tcPr>
          <w:p w14:paraId="74D7720E">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919" w:type="dxa"/>
            <w:tcBorders>
              <w:top w:val="single" w:color="auto" w:sz="4" w:space="0"/>
              <w:left w:val="nil"/>
              <w:bottom w:val="single" w:color="auto" w:sz="4" w:space="0"/>
              <w:right w:val="single" w:color="auto" w:sz="4" w:space="0"/>
            </w:tcBorders>
            <w:vAlign w:val="center"/>
          </w:tcPr>
          <w:p w14:paraId="22592A8A">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w:t>
            </w:r>
          </w:p>
        </w:tc>
        <w:tc>
          <w:tcPr>
            <w:tcW w:w="920" w:type="dxa"/>
            <w:tcBorders>
              <w:top w:val="single" w:color="auto" w:sz="4" w:space="0"/>
              <w:left w:val="nil"/>
              <w:bottom w:val="single" w:color="auto" w:sz="4" w:space="0"/>
              <w:right w:val="single" w:color="auto" w:sz="4" w:space="0"/>
            </w:tcBorders>
            <w:vAlign w:val="center"/>
          </w:tcPr>
          <w:p w14:paraId="55C512FF">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型号规格</w:t>
            </w:r>
          </w:p>
        </w:tc>
        <w:tc>
          <w:tcPr>
            <w:tcW w:w="966" w:type="dxa"/>
            <w:tcBorders>
              <w:top w:val="single" w:color="auto" w:sz="4" w:space="0"/>
              <w:left w:val="nil"/>
              <w:bottom w:val="single" w:color="auto" w:sz="4" w:space="0"/>
              <w:right w:val="single" w:color="auto" w:sz="4" w:space="0"/>
            </w:tcBorders>
            <w:vAlign w:val="center"/>
          </w:tcPr>
          <w:p w14:paraId="25D63E73">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868" w:type="dxa"/>
            <w:tcBorders>
              <w:top w:val="single" w:color="auto" w:sz="4" w:space="0"/>
              <w:left w:val="nil"/>
              <w:bottom w:val="single" w:color="auto" w:sz="4" w:space="0"/>
              <w:right w:val="single" w:color="auto" w:sz="4" w:space="0"/>
            </w:tcBorders>
            <w:vAlign w:val="center"/>
          </w:tcPr>
          <w:p w14:paraId="175A2DA2">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国别产地</w:t>
            </w:r>
          </w:p>
        </w:tc>
        <w:tc>
          <w:tcPr>
            <w:tcW w:w="868" w:type="dxa"/>
            <w:tcBorders>
              <w:top w:val="single" w:color="auto" w:sz="4" w:space="0"/>
              <w:left w:val="nil"/>
              <w:bottom w:val="single" w:color="auto" w:sz="4" w:space="0"/>
              <w:right w:val="single" w:color="auto" w:sz="4" w:space="0"/>
            </w:tcBorders>
            <w:vAlign w:val="center"/>
          </w:tcPr>
          <w:p w14:paraId="58FD2A6F">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制造年份</w:t>
            </w:r>
          </w:p>
        </w:tc>
        <w:tc>
          <w:tcPr>
            <w:tcW w:w="1332" w:type="dxa"/>
            <w:tcBorders>
              <w:top w:val="single" w:color="auto" w:sz="4" w:space="0"/>
              <w:left w:val="nil"/>
              <w:bottom w:val="single" w:color="auto" w:sz="4" w:space="0"/>
              <w:right w:val="single" w:color="auto" w:sz="4" w:space="0"/>
            </w:tcBorders>
            <w:vAlign w:val="center"/>
          </w:tcPr>
          <w:p w14:paraId="5D636267">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额定功率（KW）</w:t>
            </w:r>
          </w:p>
        </w:tc>
        <w:tc>
          <w:tcPr>
            <w:tcW w:w="868" w:type="dxa"/>
            <w:tcBorders>
              <w:top w:val="single" w:color="auto" w:sz="4" w:space="0"/>
              <w:left w:val="nil"/>
              <w:bottom w:val="single" w:color="auto" w:sz="4" w:space="0"/>
              <w:right w:val="single" w:color="auto" w:sz="4" w:space="0"/>
            </w:tcBorders>
            <w:vAlign w:val="center"/>
          </w:tcPr>
          <w:p w14:paraId="1592BF8B">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生产能力</w:t>
            </w:r>
          </w:p>
        </w:tc>
        <w:tc>
          <w:tcPr>
            <w:tcW w:w="984" w:type="dxa"/>
            <w:tcBorders>
              <w:top w:val="single" w:color="auto" w:sz="4" w:space="0"/>
              <w:left w:val="nil"/>
              <w:bottom w:val="single" w:color="auto" w:sz="4" w:space="0"/>
              <w:right w:val="single" w:color="auto" w:sz="4" w:space="0"/>
            </w:tcBorders>
            <w:vAlign w:val="center"/>
          </w:tcPr>
          <w:p w14:paraId="05A8EEE7">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用于施工部位</w:t>
            </w:r>
          </w:p>
        </w:tc>
        <w:tc>
          <w:tcPr>
            <w:tcW w:w="752" w:type="dxa"/>
            <w:tcBorders>
              <w:top w:val="single" w:color="auto" w:sz="4" w:space="0"/>
              <w:left w:val="nil"/>
              <w:bottom w:val="single" w:color="auto" w:sz="4" w:space="0"/>
              <w:right w:val="single" w:color="auto" w:sz="4" w:space="0"/>
            </w:tcBorders>
            <w:vAlign w:val="center"/>
          </w:tcPr>
          <w:p w14:paraId="36B03754">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687D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691393F2">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39202DF7">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0ADA6029">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2B1C4880">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BD35BC6">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0D331EF">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510957C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1933142">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4780B0E6">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2D2BEB52">
            <w:pPr>
              <w:jc w:val="center"/>
              <w:rPr>
                <w:rFonts w:cs="宋体" w:asciiTheme="minorEastAsia" w:hAnsiTheme="minorEastAsia" w:eastAsiaTheme="minorEastAsia"/>
                <w:color w:val="auto"/>
                <w:sz w:val="24"/>
                <w:highlight w:val="none"/>
              </w:rPr>
            </w:pPr>
          </w:p>
        </w:tc>
      </w:tr>
      <w:tr w14:paraId="516A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3840ACD1">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36FC7579">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00ADECDA">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097A14E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51B846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E147A76">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0B48B95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ED1DF76">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3A9FC6BE">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21AEBA03">
            <w:pPr>
              <w:jc w:val="center"/>
              <w:rPr>
                <w:rFonts w:cs="宋体" w:asciiTheme="minorEastAsia" w:hAnsiTheme="minorEastAsia" w:eastAsiaTheme="minorEastAsia"/>
                <w:color w:val="auto"/>
                <w:sz w:val="24"/>
                <w:highlight w:val="none"/>
              </w:rPr>
            </w:pPr>
          </w:p>
        </w:tc>
      </w:tr>
      <w:tr w14:paraId="7DA6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630910F3">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6D6D0AC0">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02DF4135">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2AA59682">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3148D7D">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8B220E8">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2CCF606B">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3394CF6">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2DD73E97">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0935E1C8">
            <w:pPr>
              <w:jc w:val="center"/>
              <w:rPr>
                <w:rFonts w:cs="宋体" w:asciiTheme="minorEastAsia" w:hAnsiTheme="minorEastAsia" w:eastAsiaTheme="minorEastAsia"/>
                <w:color w:val="auto"/>
                <w:sz w:val="24"/>
                <w:highlight w:val="none"/>
              </w:rPr>
            </w:pPr>
          </w:p>
        </w:tc>
      </w:tr>
      <w:tr w14:paraId="06BE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5EFC530C">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73435086">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70CC641C">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5828B878">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F8833B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1DEC9FA">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0FB81CAE">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3C8A9687">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1C069CAF">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26C8C4B3">
            <w:pPr>
              <w:jc w:val="center"/>
              <w:rPr>
                <w:rFonts w:cs="宋体" w:asciiTheme="minorEastAsia" w:hAnsiTheme="minorEastAsia" w:eastAsiaTheme="minorEastAsia"/>
                <w:color w:val="auto"/>
                <w:sz w:val="24"/>
                <w:highlight w:val="none"/>
              </w:rPr>
            </w:pPr>
          </w:p>
        </w:tc>
      </w:tr>
      <w:tr w14:paraId="0F9E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14BBB674">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4F599FC7">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6A66222A">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595CF111">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147E88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2A0CF2C">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7CD0A3A6">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A79BBE0">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158C1B52">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6AA30D92">
            <w:pPr>
              <w:jc w:val="center"/>
              <w:rPr>
                <w:rFonts w:cs="宋体" w:asciiTheme="minorEastAsia" w:hAnsiTheme="minorEastAsia" w:eastAsiaTheme="minorEastAsia"/>
                <w:color w:val="auto"/>
                <w:sz w:val="24"/>
                <w:highlight w:val="none"/>
              </w:rPr>
            </w:pPr>
          </w:p>
        </w:tc>
      </w:tr>
      <w:tr w14:paraId="374D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088AFC1F">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06E48A5B">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66193C8D">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41711BBB">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F45B92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37B43E7">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4086B6F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462031E">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0309D712">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0479F801">
            <w:pPr>
              <w:jc w:val="center"/>
              <w:rPr>
                <w:rFonts w:cs="宋体" w:asciiTheme="minorEastAsia" w:hAnsiTheme="minorEastAsia" w:eastAsiaTheme="minorEastAsia"/>
                <w:color w:val="auto"/>
                <w:sz w:val="24"/>
                <w:highlight w:val="none"/>
              </w:rPr>
            </w:pPr>
          </w:p>
        </w:tc>
      </w:tr>
      <w:tr w14:paraId="5476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2EFF08B2">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66000B10">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4C541AC2">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48EB650E">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9604FB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ED73126">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5A1DCC45">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4E26B89">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24B464DD">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577F7723">
            <w:pPr>
              <w:jc w:val="center"/>
              <w:rPr>
                <w:rFonts w:cs="宋体" w:asciiTheme="minorEastAsia" w:hAnsiTheme="minorEastAsia" w:eastAsiaTheme="minorEastAsia"/>
                <w:color w:val="auto"/>
                <w:sz w:val="24"/>
                <w:highlight w:val="none"/>
              </w:rPr>
            </w:pPr>
          </w:p>
        </w:tc>
      </w:tr>
      <w:tr w14:paraId="5AB5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00EA2B28">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087B4EFE">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6C072820">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055751AC">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EBD6AF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54DA5E4">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2809989B">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B952C31">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70C79961">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4DC2CDFE">
            <w:pPr>
              <w:jc w:val="center"/>
              <w:rPr>
                <w:rFonts w:cs="宋体" w:asciiTheme="minorEastAsia" w:hAnsiTheme="minorEastAsia" w:eastAsiaTheme="minorEastAsia"/>
                <w:color w:val="auto"/>
                <w:sz w:val="24"/>
                <w:highlight w:val="none"/>
              </w:rPr>
            </w:pPr>
          </w:p>
        </w:tc>
      </w:tr>
      <w:tr w14:paraId="2374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60EA440F">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5E7872B0">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6D8EB9C1">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566CD161">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727CE4E">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2D7AC55">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326DB45E">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DBBD2FA">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33F447E7">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57341E3C">
            <w:pPr>
              <w:jc w:val="center"/>
              <w:rPr>
                <w:rFonts w:cs="宋体" w:asciiTheme="minorEastAsia" w:hAnsiTheme="minorEastAsia" w:eastAsiaTheme="minorEastAsia"/>
                <w:color w:val="auto"/>
                <w:sz w:val="24"/>
                <w:highlight w:val="none"/>
              </w:rPr>
            </w:pPr>
          </w:p>
        </w:tc>
      </w:tr>
      <w:tr w14:paraId="22C4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AE644C8">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0D556C1A">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26EADF53">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63E0F63A">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9FFEDE2">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976D9FF">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449EE47C">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20475DB">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4806271C">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202BD455">
            <w:pPr>
              <w:jc w:val="center"/>
              <w:rPr>
                <w:rFonts w:cs="宋体" w:asciiTheme="minorEastAsia" w:hAnsiTheme="minorEastAsia" w:eastAsiaTheme="minorEastAsia"/>
                <w:color w:val="auto"/>
                <w:sz w:val="24"/>
                <w:highlight w:val="none"/>
              </w:rPr>
            </w:pPr>
          </w:p>
        </w:tc>
      </w:tr>
      <w:tr w14:paraId="37A0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09B08EC1">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47D8CD93">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7A9A399A">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2AF19DBC">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91AFA67">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D36DCE4">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5D6D31B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A71F6CD">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457B8447">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0B711857">
            <w:pPr>
              <w:jc w:val="center"/>
              <w:rPr>
                <w:rFonts w:cs="宋体" w:asciiTheme="minorEastAsia" w:hAnsiTheme="minorEastAsia" w:eastAsiaTheme="minorEastAsia"/>
                <w:color w:val="auto"/>
                <w:sz w:val="24"/>
                <w:highlight w:val="none"/>
              </w:rPr>
            </w:pPr>
          </w:p>
        </w:tc>
      </w:tr>
      <w:tr w14:paraId="3F89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050C557D">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781E448E">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4BDCEA29">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73520D0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2065A8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3DF7B6BB">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3830CACC">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2303485">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26598A2C">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38E35974">
            <w:pPr>
              <w:jc w:val="center"/>
              <w:rPr>
                <w:rFonts w:cs="宋体" w:asciiTheme="minorEastAsia" w:hAnsiTheme="minorEastAsia" w:eastAsiaTheme="minorEastAsia"/>
                <w:color w:val="auto"/>
                <w:sz w:val="24"/>
                <w:highlight w:val="none"/>
              </w:rPr>
            </w:pPr>
          </w:p>
        </w:tc>
      </w:tr>
      <w:tr w14:paraId="7791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vAlign w:val="center"/>
          </w:tcPr>
          <w:p w14:paraId="61849565">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6127DFF0">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06F092AA">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08FD8407">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2D7E6E7">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467406F">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6657AA2B">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6799D44">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31AD6941">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40FB3A26">
            <w:pPr>
              <w:jc w:val="center"/>
              <w:rPr>
                <w:rFonts w:cs="宋体" w:asciiTheme="minorEastAsia" w:hAnsiTheme="minorEastAsia" w:eastAsiaTheme="minorEastAsia"/>
                <w:color w:val="auto"/>
                <w:sz w:val="24"/>
                <w:highlight w:val="none"/>
              </w:rPr>
            </w:pPr>
          </w:p>
        </w:tc>
      </w:tr>
    </w:tbl>
    <w:p w14:paraId="16FA933F">
      <w:pPr>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r>
        <w:rPr>
          <w:rFonts w:hint="eastAsia" w:asciiTheme="minorEastAsia" w:hAnsiTheme="minorEastAsia" w:eastAsiaTheme="minorEastAsia"/>
          <w:bCs/>
          <w:color w:val="auto"/>
          <w:sz w:val="24"/>
          <w:highlight w:val="none"/>
        </w:rPr>
        <w:t>附表</w:t>
      </w:r>
      <w:r>
        <w:rPr>
          <w:rFonts w:hint="eastAsia" w:asciiTheme="minorEastAsia" w:hAnsiTheme="minorEastAsia" w:eastAsiaTheme="minorEastAsia"/>
          <w:bCs/>
          <w:color w:val="auto"/>
          <w:sz w:val="24"/>
          <w:highlight w:val="none"/>
          <w:lang w:eastAsia="zh-CN"/>
        </w:rPr>
        <w:t>二</w:t>
      </w:r>
      <w:r>
        <w:rPr>
          <w:rFonts w:hint="eastAsia" w:asciiTheme="minorEastAsia" w:hAnsiTheme="minorEastAsia" w:eastAsiaTheme="minorEastAsia"/>
          <w:bCs/>
          <w:color w:val="auto"/>
          <w:sz w:val="24"/>
          <w:highlight w:val="none"/>
        </w:rPr>
        <w:t>：劳动力计划表</w:t>
      </w:r>
    </w:p>
    <w:p w14:paraId="18A4DA1E">
      <w:pPr>
        <w:ind w:right="56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单位：人</w:t>
      </w:r>
    </w:p>
    <w:tbl>
      <w:tblPr>
        <w:tblStyle w:val="12"/>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7D6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vAlign w:val="center"/>
          </w:tcPr>
          <w:p w14:paraId="3EB77C8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工种</w:t>
            </w:r>
          </w:p>
        </w:tc>
        <w:tc>
          <w:tcPr>
            <w:tcW w:w="8171" w:type="dxa"/>
            <w:gridSpan w:val="7"/>
            <w:tcBorders>
              <w:top w:val="single" w:color="auto" w:sz="4" w:space="0"/>
              <w:left w:val="nil"/>
              <w:bottom w:val="single" w:color="auto" w:sz="4" w:space="0"/>
              <w:right w:val="single" w:color="auto" w:sz="4" w:space="0"/>
            </w:tcBorders>
            <w:vAlign w:val="center"/>
          </w:tcPr>
          <w:p w14:paraId="652566F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按工程施工阶段投入劳动力情况</w:t>
            </w:r>
          </w:p>
        </w:tc>
      </w:tr>
      <w:tr w14:paraId="2275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1FDE388C">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E5016EE">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5C8C226">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E5D1557">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44E913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C9B301B">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839C307">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72F98FB">
            <w:pPr>
              <w:rPr>
                <w:rFonts w:cs="宋体" w:asciiTheme="minorEastAsia" w:hAnsiTheme="minorEastAsia" w:eastAsiaTheme="minorEastAsia"/>
                <w:color w:val="auto"/>
                <w:sz w:val="24"/>
                <w:highlight w:val="none"/>
              </w:rPr>
            </w:pPr>
          </w:p>
        </w:tc>
      </w:tr>
      <w:tr w14:paraId="205F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57BE560">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E4048FF">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E4E08B4">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0C81D53">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271E4E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579A817">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72B5DEFE">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3F958B10">
            <w:pPr>
              <w:rPr>
                <w:rFonts w:cs="宋体" w:asciiTheme="minorEastAsia" w:hAnsiTheme="minorEastAsia" w:eastAsiaTheme="minorEastAsia"/>
                <w:color w:val="auto"/>
                <w:sz w:val="24"/>
                <w:highlight w:val="none"/>
              </w:rPr>
            </w:pPr>
          </w:p>
        </w:tc>
      </w:tr>
      <w:tr w14:paraId="46FB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244A30D">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02B6322">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CFABB08">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1FFDBF7">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00E561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4A03B32">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202AD988">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DB8B9FD">
            <w:pPr>
              <w:rPr>
                <w:rFonts w:cs="宋体" w:asciiTheme="minorEastAsia" w:hAnsiTheme="minorEastAsia" w:eastAsiaTheme="minorEastAsia"/>
                <w:color w:val="auto"/>
                <w:sz w:val="24"/>
                <w:highlight w:val="none"/>
              </w:rPr>
            </w:pPr>
          </w:p>
        </w:tc>
      </w:tr>
      <w:tr w14:paraId="41A6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37827C1">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FFEAE97">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CA95A3F">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EE5B519">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5C86E7E">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30912A1">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7D567BF6">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2E05B2C">
            <w:pPr>
              <w:rPr>
                <w:rFonts w:cs="宋体" w:asciiTheme="minorEastAsia" w:hAnsiTheme="minorEastAsia" w:eastAsiaTheme="minorEastAsia"/>
                <w:color w:val="auto"/>
                <w:sz w:val="24"/>
                <w:highlight w:val="none"/>
              </w:rPr>
            </w:pPr>
          </w:p>
        </w:tc>
      </w:tr>
      <w:tr w14:paraId="146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2C9887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8FB6DD4">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B06E6E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57EEB9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918E746">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E19ADC7">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327E0EE">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C654DAE">
            <w:pPr>
              <w:rPr>
                <w:rFonts w:cs="宋体" w:asciiTheme="minorEastAsia" w:hAnsiTheme="minorEastAsia" w:eastAsiaTheme="minorEastAsia"/>
                <w:color w:val="auto"/>
                <w:sz w:val="24"/>
                <w:highlight w:val="none"/>
              </w:rPr>
            </w:pPr>
          </w:p>
        </w:tc>
      </w:tr>
      <w:tr w14:paraId="7741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4AD88D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AD0B014">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A37B7A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7C0913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AD93E7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1A600E6">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120C67FE">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F242233">
            <w:pPr>
              <w:rPr>
                <w:rFonts w:cs="宋体" w:asciiTheme="minorEastAsia" w:hAnsiTheme="minorEastAsia" w:eastAsiaTheme="minorEastAsia"/>
                <w:color w:val="auto"/>
                <w:sz w:val="24"/>
                <w:highlight w:val="none"/>
              </w:rPr>
            </w:pPr>
          </w:p>
        </w:tc>
      </w:tr>
      <w:tr w14:paraId="5845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999A8F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7CA325A">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24DA65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EA8DEC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BC945E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D863B56">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5B14FDB">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2AF118DE">
            <w:pPr>
              <w:rPr>
                <w:rFonts w:cs="宋体" w:asciiTheme="minorEastAsia" w:hAnsiTheme="minorEastAsia" w:eastAsiaTheme="minorEastAsia"/>
                <w:color w:val="auto"/>
                <w:sz w:val="24"/>
                <w:highlight w:val="none"/>
              </w:rPr>
            </w:pPr>
          </w:p>
        </w:tc>
      </w:tr>
      <w:tr w14:paraId="62B6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tcPr>
          <w:p w14:paraId="6499A1F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2BB7DAE">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9082CE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9B20C26">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B0719B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0BF6492">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3328012">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2BE84DA2">
            <w:pPr>
              <w:rPr>
                <w:rFonts w:cs="宋体" w:asciiTheme="minorEastAsia" w:hAnsiTheme="minorEastAsia" w:eastAsiaTheme="minorEastAsia"/>
                <w:color w:val="auto"/>
                <w:sz w:val="24"/>
                <w:highlight w:val="none"/>
              </w:rPr>
            </w:pPr>
          </w:p>
        </w:tc>
      </w:tr>
      <w:tr w14:paraId="29F0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6B8D2FA">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6889F4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804C60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6F8B798">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2FDA0C6">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C6F6CB3">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27D0C9E5">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0934DA2">
            <w:pPr>
              <w:rPr>
                <w:rFonts w:cs="宋体" w:asciiTheme="minorEastAsia" w:hAnsiTheme="minorEastAsia" w:eastAsiaTheme="minorEastAsia"/>
                <w:color w:val="auto"/>
                <w:sz w:val="24"/>
                <w:highlight w:val="none"/>
              </w:rPr>
            </w:pPr>
          </w:p>
        </w:tc>
      </w:tr>
      <w:tr w14:paraId="4047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04D0B9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C9AAE16">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44411C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23625CD">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A6D255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DA77709">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37B65D8">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5077F94">
            <w:pPr>
              <w:rPr>
                <w:rFonts w:cs="宋体" w:asciiTheme="minorEastAsia" w:hAnsiTheme="minorEastAsia" w:eastAsiaTheme="minorEastAsia"/>
                <w:color w:val="auto"/>
                <w:sz w:val="24"/>
                <w:highlight w:val="none"/>
              </w:rPr>
            </w:pPr>
          </w:p>
        </w:tc>
      </w:tr>
      <w:tr w14:paraId="101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1D4369E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72ACC7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CF1F7E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2FE576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F9C33C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A82351F">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181D19B">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6253CFA">
            <w:pPr>
              <w:rPr>
                <w:rFonts w:cs="宋体" w:asciiTheme="minorEastAsia" w:hAnsiTheme="minorEastAsia" w:eastAsiaTheme="minorEastAsia"/>
                <w:color w:val="auto"/>
                <w:sz w:val="24"/>
                <w:highlight w:val="none"/>
              </w:rPr>
            </w:pPr>
          </w:p>
        </w:tc>
      </w:tr>
      <w:tr w14:paraId="6C73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35ED032">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8906C6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1C9B83D">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CA8FD12">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AA2CB8A">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4FF5A62">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9D4F689">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78FADC8">
            <w:pPr>
              <w:rPr>
                <w:rFonts w:cs="宋体" w:asciiTheme="minorEastAsia" w:hAnsiTheme="minorEastAsia" w:eastAsiaTheme="minorEastAsia"/>
                <w:color w:val="auto"/>
                <w:sz w:val="24"/>
                <w:highlight w:val="none"/>
              </w:rPr>
            </w:pPr>
          </w:p>
        </w:tc>
      </w:tr>
      <w:tr w14:paraId="3B7F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tcPr>
          <w:p w14:paraId="2AB986B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A10EE5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3AADAD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D4EB3F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188F988">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878C986">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2683F282">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3FD9654">
            <w:pPr>
              <w:rPr>
                <w:rFonts w:cs="宋体" w:asciiTheme="minorEastAsia" w:hAnsiTheme="minorEastAsia" w:eastAsiaTheme="minorEastAsia"/>
                <w:color w:val="auto"/>
                <w:sz w:val="24"/>
                <w:highlight w:val="none"/>
              </w:rPr>
            </w:pPr>
          </w:p>
        </w:tc>
      </w:tr>
    </w:tbl>
    <w:p w14:paraId="50D94778">
      <w:pPr>
        <w:rPr>
          <w:rFonts w:asciiTheme="minorEastAsia" w:hAnsiTheme="minorEastAsia" w:eastAsiaTheme="minorEastAsia"/>
          <w:color w:val="auto"/>
          <w:sz w:val="24"/>
          <w:highlight w:val="none"/>
        </w:rPr>
      </w:pPr>
    </w:p>
    <w:p w14:paraId="09E5B416">
      <w:pPr>
        <w:spacing w:line="360" w:lineRule="auto"/>
        <w:ind w:left="60"/>
        <w:jc w:val="center"/>
        <w:rPr>
          <w:rFonts w:asciiTheme="minorEastAsia" w:hAnsiTheme="minorEastAsia" w:eastAsiaTheme="minorEastAsia"/>
          <w:b/>
          <w:bCs/>
          <w:color w:val="auto"/>
          <w:sz w:val="24"/>
          <w:highlight w:val="none"/>
        </w:rPr>
      </w:pPr>
    </w:p>
    <w:p w14:paraId="4AF65BF8">
      <w:pPr>
        <w:widowControl/>
        <w:spacing w:line="600" w:lineRule="exact"/>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14:paraId="1BC17D3A">
      <w:pPr>
        <w:spacing w:line="600" w:lineRule="exact"/>
        <w:outlineLvl w:val="2"/>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附表</w:t>
      </w:r>
      <w:r>
        <w:rPr>
          <w:rFonts w:hint="eastAsia" w:asciiTheme="minorEastAsia" w:hAnsiTheme="minorEastAsia" w:eastAsiaTheme="minorEastAsia"/>
          <w:bCs/>
          <w:color w:val="auto"/>
          <w:sz w:val="24"/>
          <w:highlight w:val="none"/>
          <w:lang w:eastAsia="zh-CN"/>
        </w:rPr>
        <w:t>三</w:t>
      </w:r>
      <w:r>
        <w:rPr>
          <w:rFonts w:hint="eastAsia" w:asciiTheme="minorEastAsia" w:hAnsiTheme="minorEastAsia" w:eastAsiaTheme="minorEastAsia"/>
          <w:bCs/>
          <w:color w:val="auto"/>
          <w:sz w:val="24"/>
          <w:highlight w:val="none"/>
        </w:rPr>
        <w:t>：计划开、竣工日期</w:t>
      </w:r>
      <w:r>
        <w:rPr>
          <w:rFonts w:hint="eastAsia" w:asciiTheme="minorEastAsia" w:hAnsiTheme="minorEastAsia" w:eastAsiaTheme="minorEastAsia"/>
          <w:bCs/>
          <w:color w:val="auto"/>
          <w:sz w:val="24"/>
          <w:highlight w:val="none"/>
          <w:lang w:eastAsia="zh-CN"/>
        </w:rPr>
        <w:t>或</w:t>
      </w:r>
      <w:r>
        <w:rPr>
          <w:rFonts w:hint="eastAsia" w:asciiTheme="minorEastAsia" w:hAnsiTheme="minorEastAsia" w:eastAsiaTheme="minorEastAsia"/>
          <w:bCs/>
          <w:color w:val="auto"/>
          <w:sz w:val="24"/>
          <w:highlight w:val="none"/>
        </w:rPr>
        <w:t>施工进度网络图</w:t>
      </w:r>
    </w:p>
    <w:p w14:paraId="5036E016">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应递交施工进度网络图或施工进度表，说明按磋商文件要求的计划工期进行施工的各个关键日期。</w:t>
      </w:r>
    </w:p>
    <w:p w14:paraId="3756D8CB">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2.施工进度表可采用网络图（或横道图）表示。</w:t>
      </w:r>
    </w:p>
    <w:p w14:paraId="3E9716A8">
      <w:pPr>
        <w:rPr>
          <w:rFonts w:asciiTheme="minorEastAsia" w:hAnsiTheme="minorEastAsia" w:eastAsiaTheme="minorEastAsia"/>
          <w:color w:val="auto"/>
          <w:sz w:val="24"/>
          <w:highlight w:val="none"/>
        </w:rPr>
      </w:pPr>
    </w:p>
    <w:p w14:paraId="11EBC07E">
      <w:pPr>
        <w:rPr>
          <w:rFonts w:asciiTheme="minorEastAsia" w:hAnsiTheme="minorEastAsia" w:eastAsiaTheme="minorEastAsia"/>
          <w:color w:val="auto"/>
          <w:sz w:val="24"/>
          <w:highlight w:val="none"/>
        </w:rPr>
      </w:pPr>
    </w:p>
    <w:p w14:paraId="0D790439">
      <w:pPr>
        <w:rPr>
          <w:rFonts w:asciiTheme="minorEastAsia" w:hAnsiTheme="minorEastAsia" w:eastAsiaTheme="minorEastAsia"/>
          <w:color w:val="auto"/>
          <w:sz w:val="24"/>
          <w:highlight w:val="none"/>
        </w:rPr>
      </w:pPr>
    </w:p>
    <w:p w14:paraId="111BB445">
      <w:pPr>
        <w:rPr>
          <w:rFonts w:asciiTheme="minorEastAsia" w:hAnsiTheme="minorEastAsia" w:eastAsiaTheme="minorEastAsia"/>
          <w:color w:val="auto"/>
          <w:sz w:val="24"/>
          <w:highlight w:val="none"/>
        </w:rPr>
      </w:pPr>
    </w:p>
    <w:p w14:paraId="0586F312">
      <w:pPr>
        <w:spacing w:line="360" w:lineRule="auto"/>
        <w:outlineLvl w:val="2"/>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br w:type="page"/>
      </w:r>
      <w:r>
        <w:rPr>
          <w:rFonts w:hint="eastAsia" w:asciiTheme="minorEastAsia" w:hAnsiTheme="minorEastAsia" w:eastAsiaTheme="minorEastAsia"/>
          <w:bCs/>
          <w:color w:val="auto"/>
          <w:sz w:val="24"/>
          <w:highlight w:val="none"/>
        </w:rPr>
        <w:t>附表</w:t>
      </w:r>
      <w:r>
        <w:rPr>
          <w:rFonts w:hint="eastAsia" w:asciiTheme="minorEastAsia" w:hAnsiTheme="minorEastAsia" w:eastAsiaTheme="minorEastAsia"/>
          <w:bCs/>
          <w:color w:val="auto"/>
          <w:sz w:val="24"/>
          <w:highlight w:val="none"/>
          <w:lang w:eastAsia="zh-CN"/>
        </w:rPr>
        <w:t>四</w:t>
      </w:r>
      <w:r>
        <w:rPr>
          <w:rFonts w:hint="eastAsia" w:asciiTheme="minorEastAsia" w:hAnsiTheme="minorEastAsia" w:eastAsiaTheme="minorEastAsia"/>
          <w:bCs/>
          <w:color w:val="auto"/>
          <w:sz w:val="24"/>
          <w:highlight w:val="none"/>
        </w:rPr>
        <w:t>：施工总平面图</w:t>
      </w:r>
    </w:p>
    <w:p w14:paraId="56FE9A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应递交一份施工总平面图，说明临时设施、加工车间、现场办公、设备及仓储、供电、供水、卫生、生活、道路、消防等设施的情况和布置。</w:t>
      </w:r>
    </w:p>
    <w:p w14:paraId="2F79DD3A">
      <w:pPr>
        <w:pStyle w:val="26"/>
        <w:spacing w:line="500" w:lineRule="exact"/>
        <w:ind w:firstLine="559" w:firstLineChars="233"/>
        <w:rPr>
          <w:rFonts w:cs="Times New Roman" w:asciiTheme="minorEastAsia" w:hAnsiTheme="minorEastAsia" w:eastAsiaTheme="minorEastAsia"/>
          <w:color w:val="auto"/>
          <w:kern w:val="2"/>
          <w:highlight w:val="none"/>
        </w:rPr>
      </w:pPr>
    </w:p>
    <w:p w14:paraId="31896FA5">
      <w:pPr>
        <w:spacing w:line="480" w:lineRule="exact"/>
        <w:jc w:val="center"/>
        <w:outlineLvl w:val="0"/>
        <w:rPr>
          <w:rFonts w:asciiTheme="minorEastAsia" w:hAnsiTheme="minorEastAsia" w:eastAsiaTheme="minorEastAsia"/>
          <w:color w:val="auto"/>
          <w:sz w:val="24"/>
          <w:highlight w:val="none"/>
        </w:rPr>
      </w:pPr>
    </w:p>
    <w:p w14:paraId="3CC9189A">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4D924354">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016045BB">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347CD2C0">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4DAB4C4E">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5D4996DC">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23AB81BF">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5800E365">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432075B0">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55589A06">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02F2290F">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21843BA8">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25653E9E">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0DAEDECB">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bookmarkEnd w:id="73"/>
    <w:bookmarkEnd w:id="74"/>
    <w:bookmarkEnd w:id="75"/>
    <w:bookmarkEnd w:id="76"/>
    <w:p w14:paraId="2F640BB7">
      <w:pPr>
        <w:spacing w:line="480" w:lineRule="exact"/>
        <w:jc w:val="center"/>
        <w:outlineLvl w:val="0"/>
        <w:rPr>
          <w:rFonts w:cs="宋体" w:asciiTheme="minorEastAsia" w:hAnsiTheme="minorEastAsia" w:eastAsiaTheme="minorEastAsia"/>
          <w:b/>
          <w:color w:val="auto"/>
          <w:sz w:val="24"/>
          <w:highlight w:val="none"/>
        </w:rPr>
      </w:pPr>
      <w:bookmarkStart w:id="77" w:name="_Toc943"/>
      <w:r>
        <w:rPr>
          <w:rFonts w:hint="eastAsia" w:cs="宋体" w:asciiTheme="minorEastAsia" w:hAnsiTheme="minorEastAsia" w:eastAsiaTheme="minorEastAsia"/>
          <w:b/>
          <w:color w:val="auto"/>
          <w:sz w:val="24"/>
          <w:highlight w:val="none"/>
        </w:rPr>
        <w:t>七、资格审查资料</w:t>
      </w:r>
      <w:bookmarkEnd w:id="77"/>
    </w:p>
    <w:p w14:paraId="7D6A102A">
      <w:pPr>
        <w:jc w:val="center"/>
        <w:outlineLvl w:val="2"/>
        <w:rPr>
          <w:rFonts w:cs="宋体" w:asciiTheme="minorEastAsia" w:hAnsiTheme="minorEastAsia" w:eastAsiaTheme="minorEastAsia"/>
          <w:b/>
          <w:color w:val="auto"/>
          <w:sz w:val="24"/>
          <w:highlight w:val="none"/>
        </w:rPr>
      </w:pPr>
      <w:bookmarkStart w:id="78" w:name="_Toc21649"/>
      <w:bookmarkStart w:id="79" w:name="_Toc6691"/>
      <w:bookmarkStart w:id="80" w:name="_Toc3147"/>
      <w:bookmarkStart w:id="81" w:name="_Toc1155"/>
      <w:bookmarkStart w:id="82" w:name="_Toc463691057"/>
      <w:bookmarkStart w:id="83" w:name="_Toc489602205"/>
      <w:bookmarkStart w:id="84" w:name="_Toc5999"/>
      <w:r>
        <w:rPr>
          <w:rFonts w:hint="eastAsia" w:cs="宋体" w:asciiTheme="minorEastAsia" w:hAnsiTheme="minorEastAsia" w:eastAsiaTheme="minorEastAsia"/>
          <w:b/>
          <w:color w:val="auto"/>
          <w:sz w:val="24"/>
          <w:highlight w:val="none"/>
        </w:rPr>
        <w:t>（一）投标</w:t>
      </w:r>
      <w:r>
        <w:rPr>
          <w:rFonts w:hint="eastAsia" w:cs="宋体" w:asciiTheme="minorEastAsia" w:hAnsiTheme="minorEastAsia" w:eastAsiaTheme="minorEastAsia"/>
          <w:b/>
          <w:color w:val="auto"/>
          <w:sz w:val="24"/>
          <w:highlight w:val="none"/>
          <w:lang w:eastAsia="zh-CN"/>
        </w:rPr>
        <w:t>响应人</w:t>
      </w:r>
      <w:r>
        <w:rPr>
          <w:rFonts w:hint="eastAsia" w:cs="宋体" w:asciiTheme="minorEastAsia" w:hAnsiTheme="minorEastAsia" w:eastAsiaTheme="minorEastAsia"/>
          <w:b/>
          <w:color w:val="auto"/>
          <w:sz w:val="24"/>
          <w:highlight w:val="none"/>
        </w:rPr>
        <w:t>基本情况表</w:t>
      </w:r>
      <w:bookmarkEnd w:id="78"/>
      <w:bookmarkEnd w:id="79"/>
      <w:bookmarkEnd w:id="80"/>
      <w:bookmarkEnd w:id="81"/>
      <w:bookmarkEnd w:id="82"/>
      <w:bookmarkEnd w:id="83"/>
      <w:bookmarkEnd w:id="84"/>
    </w:p>
    <w:tbl>
      <w:tblPr>
        <w:tblStyle w:val="12"/>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01062EEA">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9C8D508">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lang w:eastAsia="zh-CN"/>
              </w:rPr>
              <w:t>响应人</w:t>
            </w:r>
            <w:r>
              <w:rPr>
                <w:rFonts w:hint="eastAsia" w:asciiTheme="minorEastAsia" w:hAnsiTheme="minorEastAsia" w:eastAsiaTheme="minorEastAsia"/>
                <w:color w:val="auto"/>
                <w:spacing w:val="-1"/>
                <w:sz w:val="24"/>
                <w:highlight w:val="none"/>
              </w:rPr>
              <w:t>名称</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7C26AC9">
            <w:pPr>
              <w:spacing w:line="500" w:lineRule="exact"/>
              <w:jc w:val="center"/>
              <w:rPr>
                <w:rFonts w:asciiTheme="minorEastAsia" w:hAnsiTheme="minorEastAsia" w:eastAsiaTheme="minorEastAsia"/>
                <w:color w:val="auto"/>
                <w:sz w:val="24"/>
                <w:highlight w:val="none"/>
              </w:rPr>
            </w:pPr>
          </w:p>
        </w:tc>
      </w:tr>
      <w:tr w14:paraId="06152414">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706B63D">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注册地址</w:t>
            </w:r>
          </w:p>
        </w:tc>
        <w:tc>
          <w:tcPr>
            <w:tcW w:w="3685"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867723A">
            <w:pPr>
              <w:spacing w:line="500" w:lineRule="exact"/>
              <w:jc w:val="center"/>
              <w:rPr>
                <w:rFonts w:asciiTheme="minorEastAsia" w:hAnsiTheme="minorEastAsia" w:eastAsiaTheme="minorEastAsia"/>
                <w:color w:val="auto"/>
                <w:sz w:val="24"/>
                <w:highlight w:val="none"/>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69F7E31">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邮政编码</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073C565">
            <w:pPr>
              <w:spacing w:line="500" w:lineRule="exact"/>
              <w:jc w:val="center"/>
              <w:rPr>
                <w:rFonts w:asciiTheme="minorEastAsia" w:hAnsiTheme="minorEastAsia" w:eastAsiaTheme="minorEastAsia"/>
                <w:color w:val="auto"/>
                <w:sz w:val="24"/>
                <w:highlight w:val="none"/>
              </w:rPr>
            </w:pPr>
          </w:p>
        </w:tc>
      </w:tr>
      <w:tr w14:paraId="365EFCAE">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67CA626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联系方式</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4780B9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4DF64A8">
            <w:pPr>
              <w:spacing w:line="500" w:lineRule="exact"/>
              <w:jc w:val="center"/>
              <w:rPr>
                <w:rFonts w:asciiTheme="minorEastAsia" w:hAnsiTheme="minorEastAsia" w:eastAsiaTheme="minorEastAsia"/>
                <w:color w:val="auto"/>
                <w:sz w:val="24"/>
                <w:highlight w:val="none"/>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5462B61">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电子邮件</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5CEBC18">
            <w:pPr>
              <w:spacing w:line="500" w:lineRule="exact"/>
              <w:jc w:val="center"/>
              <w:rPr>
                <w:rFonts w:asciiTheme="minorEastAsia" w:hAnsiTheme="minorEastAsia" w:eastAsiaTheme="minorEastAsia"/>
                <w:color w:val="auto"/>
                <w:sz w:val="24"/>
                <w:highlight w:val="none"/>
              </w:rPr>
            </w:pPr>
          </w:p>
        </w:tc>
      </w:tr>
      <w:tr w14:paraId="2232C118">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vAlign w:val="center"/>
          </w:tcPr>
          <w:p w14:paraId="76225BCE">
            <w:pPr>
              <w:widowControl/>
              <w:spacing w:line="500" w:lineRule="exact"/>
              <w:jc w:val="left"/>
              <w:rPr>
                <w:rFonts w:asciiTheme="minorEastAsia" w:hAnsiTheme="minorEastAsia" w:eastAsiaTheme="minorEastAsia"/>
                <w:color w:val="auto"/>
                <w:sz w:val="24"/>
                <w:highlight w:val="none"/>
              </w:rPr>
            </w:pP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607E3F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电话（手机号）</w:t>
            </w: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9B6428A">
            <w:pPr>
              <w:spacing w:line="500" w:lineRule="exact"/>
              <w:jc w:val="center"/>
              <w:rPr>
                <w:rFonts w:asciiTheme="minorEastAsia" w:hAnsiTheme="minorEastAsia" w:eastAsiaTheme="minorEastAsia"/>
                <w:color w:val="auto"/>
                <w:sz w:val="24"/>
                <w:highlight w:val="none"/>
              </w:rPr>
            </w:pPr>
          </w:p>
        </w:tc>
      </w:tr>
      <w:tr w14:paraId="6948435C">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09D6359">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法定代表人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93B92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636EC6A">
            <w:pPr>
              <w:spacing w:line="500" w:lineRule="exact"/>
              <w:jc w:val="center"/>
              <w:rPr>
                <w:rFonts w:asciiTheme="minorEastAsia" w:hAnsiTheme="minorEastAsia" w:eastAsiaTheme="minorEastAsia"/>
                <w:color w:val="auto"/>
                <w:sz w:val="24"/>
                <w:highlight w:val="none"/>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D420126">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160FAF9">
            <w:pPr>
              <w:spacing w:line="500" w:lineRule="exact"/>
              <w:jc w:val="center"/>
              <w:rPr>
                <w:rFonts w:asciiTheme="minorEastAsia" w:hAnsiTheme="minorEastAsia" w:eastAsiaTheme="minorEastAsia"/>
                <w:color w:val="auto"/>
                <w:sz w:val="24"/>
                <w:highlight w:val="none"/>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E942D1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9CD2FC5">
            <w:pPr>
              <w:spacing w:line="500" w:lineRule="exact"/>
              <w:jc w:val="center"/>
              <w:rPr>
                <w:rFonts w:asciiTheme="minorEastAsia" w:hAnsiTheme="minorEastAsia" w:eastAsiaTheme="minorEastAsia"/>
                <w:color w:val="auto"/>
                <w:sz w:val="24"/>
                <w:highlight w:val="none"/>
              </w:rPr>
            </w:pPr>
          </w:p>
        </w:tc>
      </w:tr>
      <w:tr w14:paraId="303455B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BC776C5">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技术负责人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CA37C5">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EE3C1FD">
            <w:pPr>
              <w:spacing w:line="500" w:lineRule="exact"/>
              <w:jc w:val="center"/>
              <w:rPr>
                <w:rFonts w:asciiTheme="minorEastAsia" w:hAnsiTheme="minorEastAsia" w:eastAsiaTheme="minorEastAsia"/>
                <w:color w:val="auto"/>
                <w:sz w:val="24"/>
                <w:highlight w:val="none"/>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2ABE85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CC25B30">
            <w:pPr>
              <w:spacing w:line="500" w:lineRule="exact"/>
              <w:jc w:val="center"/>
              <w:rPr>
                <w:rFonts w:asciiTheme="minorEastAsia" w:hAnsiTheme="minorEastAsia" w:eastAsiaTheme="minorEastAsia"/>
                <w:color w:val="auto"/>
                <w:sz w:val="24"/>
                <w:highlight w:val="none"/>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278BA8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9443A1B">
            <w:pPr>
              <w:spacing w:line="500" w:lineRule="exact"/>
              <w:jc w:val="center"/>
              <w:rPr>
                <w:rFonts w:asciiTheme="minorEastAsia" w:hAnsiTheme="minorEastAsia" w:eastAsiaTheme="minorEastAsia"/>
                <w:color w:val="auto"/>
                <w:sz w:val="24"/>
                <w:highlight w:val="none"/>
              </w:rPr>
            </w:pPr>
          </w:p>
        </w:tc>
      </w:tr>
      <w:tr w14:paraId="1DDE5E3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BD9A69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成立时间</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CD4F912">
            <w:pPr>
              <w:spacing w:line="500" w:lineRule="exact"/>
              <w:jc w:val="center"/>
              <w:rPr>
                <w:rFonts w:asciiTheme="minorEastAsia" w:hAnsiTheme="minorEastAsia" w:eastAsiaTheme="minorEastAsia"/>
                <w:color w:val="auto"/>
                <w:sz w:val="24"/>
                <w:highlight w:val="none"/>
              </w:rPr>
            </w:pP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DE942AC">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员工总人数：</w:t>
            </w:r>
          </w:p>
        </w:tc>
      </w:tr>
      <w:tr w14:paraId="1FE1E9AF">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7CD49C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企业资质等级</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18DB4ED">
            <w:pPr>
              <w:spacing w:line="500" w:lineRule="exact"/>
              <w:jc w:val="center"/>
              <w:rPr>
                <w:rFonts w:asciiTheme="minorEastAsia" w:hAnsiTheme="minorEastAsia" w:eastAsiaTheme="minorEastAsia"/>
                <w:color w:val="auto"/>
                <w:sz w:val="24"/>
                <w:highlight w:val="none"/>
              </w:rPr>
            </w:pPr>
          </w:p>
        </w:tc>
        <w:tc>
          <w:tcPr>
            <w:tcW w:w="1275"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14:paraId="169CBF1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其中</w:t>
            </w: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8C46A3D">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项目经理</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8D3B9EF">
            <w:pPr>
              <w:spacing w:line="500" w:lineRule="exact"/>
              <w:jc w:val="center"/>
              <w:rPr>
                <w:rFonts w:asciiTheme="minorEastAsia" w:hAnsiTheme="minorEastAsia" w:eastAsiaTheme="minorEastAsia"/>
                <w:color w:val="auto"/>
                <w:sz w:val="24"/>
                <w:highlight w:val="none"/>
              </w:rPr>
            </w:pPr>
          </w:p>
        </w:tc>
      </w:tr>
      <w:tr w14:paraId="5CACAC63">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F8FEB89">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营业执照号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2260700">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00FD3314">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4A60B1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高级职称人员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481285A">
            <w:pPr>
              <w:spacing w:line="500" w:lineRule="exact"/>
              <w:jc w:val="center"/>
              <w:rPr>
                <w:rFonts w:asciiTheme="minorEastAsia" w:hAnsiTheme="minorEastAsia" w:eastAsiaTheme="minorEastAsia"/>
                <w:color w:val="auto"/>
                <w:sz w:val="24"/>
                <w:highlight w:val="none"/>
              </w:rPr>
            </w:pPr>
          </w:p>
        </w:tc>
      </w:tr>
      <w:tr w14:paraId="206AE0DA">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E2FE6C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注册资金</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39C382F">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39C019A4">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73B5F7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中级职称人员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C85D81F">
            <w:pPr>
              <w:spacing w:line="500" w:lineRule="exact"/>
              <w:jc w:val="center"/>
              <w:rPr>
                <w:rFonts w:asciiTheme="minorEastAsia" w:hAnsiTheme="minorEastAsia" w:eastAsiaTheme="minorEastAsia"/>
                <w:color w:val="auto"/>
                <w:sz w:val="24"/>
                <w:highlight w:val="none"/>
              </w:rPr>
            </w:pPr>
          </w:p>
        </w:tc>
      </w:tr>
      <w:tr w14:paraId="4B519641">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C758D0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基本账户开户银行</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E2B280F">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48D9BE4A">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F59C6FD">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初级职称人员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8272DAE">
            <w:pPr>
              <w:spacing w:line="500" w:lineRule="exact"/>
              <w:jc w:val="center"/>
              <w:rPr>
                <w:rFonts w:asciiTheme="minorEastAsia" w:hAnsiTheme="minorEastAsia" w:eastAsiaTheme="minorEastAsia"/>
                <w:color w:val="auto"/>
                <w:sz w:val="24"/>
                <w:highlight w:val="none"/>
              </w:rPr>
            </w:pPr>
          </w:p>
        </w:tc>
      </w:tr>
      <w:tr w14:paraId="7E9113F2">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C536F42">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基本账户账号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6B66C67">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6C8170B9">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9E06D31">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技工</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CF0407A">
            <w:pPr>
              <w:spacing w:line="500" w:lineRule="exact"/>
              <w:jc w:val="center"/>
              <w:rPr>
                <w:rFonts w:asciiTheme="minorEastAsia" w:hAnsiTheme="minorEastAsia" w:eastAsiaTheme="minorEastAsia"/>
                <w:color w:val="auto"/>
                <w:sz w:val="24"/>
                <w:highlight w:val="none"/>
              </w:rPr>
            </w:pPr>
          </w:p>
        </w:tc>
      </w:tr>
      <w:tr w14:paraId="38A04BD5">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3E9CD3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经营范围</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3747048">
            <w:pPr>
              <w:spacing w:line="500" w:lineRule="exact"/>
              <w:jc w:val="center"/>
              <w:rPr>
                <w:rFonts w:asciiTheme="minorEastAsia" w:hAnsiTheme="minorEastAsia" w:eastAsiaTheme="minorEastAsia"/>
                <w:color w:val="auto"/>
                <w:sz w:val="24"/>
                <w:highlight w:val="none"/>
              </w:rPr>
            </w:pPr>
          </w:p>
        </w:tc>
      </w:tr>
      <w:tr w14:paraId="64CB8D2B">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2C1440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备</w:t>
            </w:r>
            <w:r>
              <w:rPr>
                <w:rFonts w:hint="eastAsia" w:asciiTheme="minorEastAsia" w:hAnsiTheme="minorEastAsia" w:eastAsiaTheme="minorEastAsia"/>
                <w:color w:val="auto"/>
                <w:spacing w:val="4"/>
                <w:sz w:val="24"/>
                <w:highlight w:val="none"/>
              </w:rPr>
              <w:t> </w:t>
            </w:r>
            <w:r>
              <w:rPr>
                <w:rFonts w:hint="eastAsia" w:asciiTheme="minorEastAsia" w:hAnsiTheme="minorEastAsia" w:eastAsiaTheme="minorEastAsia"/>
                <w:color w:val="auto"/>
                <w:spacing w:val="-1"/>
                <w:sz w:val="24"/>
                <w:highlight w:val="none"/>
              </w:rPr>
              <w:t>注</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2ECD32E">
            <w:pPr>
              <w:spacing w:line="500" w:lineRule="exact"/>
              <w:jc w:val="center"/>
              <w:rPr>
                <w:rFonts w:asciiTheme="minorEastAsia" w:hAnsiTheme="minorEastAsia" w:eastAsiaTheme="minorEastAsia"/>
                <w:color w:val="auto"/>
                <w:sz w:val="24"/>
                <w:highlight w:val="none"/>
              </w:rPr>
            </w:pPr>
          </w:p>
        </w:tc>
      </w:tr>
    </w:tbl>
    <w:p w14:paraId="23F16EB3">
      <w:pPr>
        <w:rPr>
          <w:rFonts w:cs="宋体" w:asciiTheme="minorEastAsia" w:hAnsiTheme="minorEastAsia" w:eastAsiaTheme="minorEastAsia"/>
          <w:b/>
          <w:color w:val="auto"/>
          <w:sz w:val="24"/>
          <w:highlight w:val="none"/>
        </w:rPr>
      </w:pPr>
    </w:p>
    <w:p w14:paraId="4D3AFF7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3DD9ED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（二）拟委任的项目经理资历表</w:t>
      </w:r>
    </w:p>
    <w:tbl>
      <w:tblPr>
        <w:tblStyle w:val="12"/>
        <w:tblW w:w="8735" w:type="dxa"/>
        <w:tblInd w:w="235" w:type="dxa"/>
        <w:tblLayout w:type="fixed"/>
        <w:tblCellMar>
          <w:top w:w="0" w:type="dxa"/>
          <w:left w:w="108" w:type="dxa"/>
          <w:bottom w:w="0" w:type="dxa"/>
          <w:right w:w="108" w:type="dxa"/>
        </w:tblCellMar>
      </w:tblPr>
      <w:tblGrid>
        <w:gridCol w:w="1354"/>
        <w:gridCol w:w="1136"/>
        <w:gridCol w:w="118"/>
        <w:gridCol w:w="1134"/>
        <w:gridCol w:w="1560"/>
        <w:gridCol w:w="1469"/>
        <w:gridCol w:w="799"/>
        <w:gridCol w:w="1165"/>
      </w:tblGrid>
      <w:tr w14:paraId="07636326">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3A05B11">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姓名</w:t>
            </w:r>
          </w:p>
        </w:tc>
        <w:tc>
          <w:tcPr>
            <w:tcW w:w="125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5DF4CB0">
            <w:pPr>
              <w:spacing w:after="200" w:line="500" w:lineRule="exact"/>
              <w:jc w:val="center"/>
              <w:rPr>
                <w:rFonts w:asciiTheme="minorEastAsia" w:hAnsiTheme="minorEastAsia" w:eastAsiaTheme="minorEastAsia"/>
                <w:color w:val="auto"/>
                <w:spacing w:val="-1"/>
                <w:sz w:val="24"/>
                <w:highlight w:val="none"/>
              </w:rPr>
            </w:pP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34978B0">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年龄</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CAD1DBC">
            <w:pPr>
              <w:spacing w:after="200" w:line="500" w:lineRule="exact"/>
              <w:jc w:val="center"/>
              <w:rPr>
                <w:rFonts w:asciiTheme="minorEastAsia" w:hAnsiTheme="minorEastAsia" w:eastAsiaTheme="minorEastAsia"/>
                <w:color w:val="auto"/>
                <w:spacing w:val="-1"/>
                <w:sz w:val="24"/>
                <w:highlight w:val="none"/>
              </w:rPr>
            </w:pPr>
          </w:p>
        </w:tc>
        <w:tc>
          <w:tcPr>
            <w:tcW w:w="226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D383EEE">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专业</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767347D">
            <w:pPr>
              <w:spacing w:before="100" w:beforeAutospacing="1" w:after="200" w:line="271" w:lineRule="auto"/>
              <w:jc w:val="center"/>
              <w:rPr>
                <w:rFonts w:asciiTheme="minorEastAsia" w:hAnsiTheme="minorEastAsia" w:eastAsiaTheme="minorEastAsia"/>
                <w:color w:val="auto"/>
                <w:sz w:val="24"/>
                <w:highlight w:val="none"/>
              </w:rPr>
            </w:pPr>
          </w:p>
        </w:tc>
      </w:tr>
      <w:tr w14:paraId="57E36C76">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437E1F2">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资格及注册编号</w:t>
            </w:r>
          </w:p>
        </w:tc>
        <w:tc>
          <w:tcPr>
            <w:tcW w:w="125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94DB44A">
            <w:pPr>
              <w:spacing w:after="200" w:line="500" w:lineRule="exact"/>
              <w:jc w:val="center"/>
              <w:rPr>
                <w:rFonts w:asciiTheme="minorEastAsia" w:hAnsiTheme="minorEastAsia" w:eastAsiaTheme="minorEastAsia"/>
                <w:color w:val="auto"/>
                <w:spacing w:val="-1"/>
                <w:sz w:val="24"/>
                <w:highlight w:val="none"/>
              </w:rPr>
            </w:pP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2E72958">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学历</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76CC75A">
            <w:pPr>
              <w:spacing w:after="200" w:line="500" w:lineRule="exact"/>
              <w:jc w:val="center"/>
              <w:rPr>
                <w:rFonts w:asciiTheme="minorEastAsia" w:hAnsiTheme="minorEastAsia" w:eastAsiaTheme="minorEastAsia"/>
                <w:color w:val="auto"/>
                <w:spacing w:val="-1"/>
                <w:sz w:val="24"/>
                <w:highlight w:val="none"/>
              </w:rPr>
            </w:pPr>
          </w:p>
        </w:tc>
        <w:tc>
          <w:tcPr>
            <w:tcW w:w="226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6D198FC">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拟在本</w:t>
            </w:r>
          </w:p>
          <w:p w14:paraId="1133828C">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工程担任职务</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9F044F3">
            <w:pPr>
              <w:spacing w:before="100" w:beforeAutospacing="1" w:after="200" w:line="271" w:lineRule="auto"/>
              <w:jc w:val="center"/>
              <w:rPr>
                <w:rFonts w:asciiTheme="minorEastAsia" w:hAnsiTheme="minorEastAsia" w:eastAsiaTheme="minorEastAsia"/>
                <w:color w:val="auto"/>
                <w:sz w:val="24"/>
                <w:highlight w:val="none"/>
              </w:rPr>
            </w:pPr>
          </w:p>
        </w:tc>
      </w:tr>
      <w:tr w14:paraId="4CF832A1">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1656219">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工作年限</w:t>
            </w: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6C92351">
            <w:pPr>
              <w:spacing w:after="200" w:line="500" w:lineRule="exact"/>
              <w:jc w:val="center"/>
              <w:rPr>
                <w:rFonts w:asciiTheme="minorEastAsia" w:hAnsiTheme="minorEastAsia" w:eastAsiaTheme="minorEastAsia"/>
                <w:color w:val="auto"/>
                <w:spacing w:val="-1"/>
                <w:sz w:val="24"/>
                <w:highlight w:val="none"/>
              </w:rPr>
            </w:pPr>
          </w:p>
        </w:tc>
        <w:tc>
          <w:tcPr>
            <w:tcW w:w="226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EFB51EF">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类似施工经验年限</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B7CCC5">
            <w:pPr>
              <w:spacing w:before="100" w:beforeAutospacing="1" w:after="200" w:line="271" w:lineRule="auto"/>
              <w:jc w:val="center"/>
              <w:rPr>
                <w:rFonts w:asciiTheme="minorEastAsia" w:hAnsiTheme="minorEastAsia" w:eastAsiaTheme="minorEastAsia"/>
                <w:color w:val="auto"/>
                <w:sz w:val="24"/>
                <w:highlight w:val="none"/>
              </w:rPr>
            </w:pPr>
          </w:p>
        </w:tc>
      </w:tr>
      <w:tr w14:paraId="41117975">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E28D145">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毕业学校</w:t>
            </w:r>
          </w:p>
        </w:tc>
        <w:tc>
          <w:tcPr>
            <w:tcW w:w="7381"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2DC8074">
            <w:pPr>
              <w:spacing w:line="500" w:lineRule="exact"/>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 xml:space="preserve"> 年 月毕业于 学校 专业，学制 年</w:t>
            </w:r>
          </w:p>
        </w:tc>
      </w:tr>
      <w:tr w14:paraId="252DFEAD">
        <w:tblPrEx>
          <w:tblCellMar>
            <w:top w:w="0" w:type="dxa"/>
            <w:left w:w="108" w:type="dxa"/>
            <w:bottom w:w="0" w:type="dxa"/>
            <w:right w:w="108" w:type="dxa"/>
          </w:tblCellMar>
        </w:tblPrEx>
        <w:trPr>
          <w:trHeight w:val="574" w:hRule="atLeast"/>
        </w:trPr>
        <w:tc>
          <w:tcPr>
            <w:tcW w:w="8735"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189C284">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经          历</w:t>
            </w:r>
          </w:p>
        </w:tc>
      </w:tr>
      <w:tr w14:paraId="2B7C671F">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6DC5F3E">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年～年</w:t>
            </w: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7FDE35">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参加过的工程项目名称</w:t>
            </w: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1E6DB3F">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担任何职</w:t>
            </w: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8EC1E6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发包人及</w:t>
            </w:r>
          </w:p>
          <w:p w14:paraId="327F84A3">
            <w:pPr>
              <w:spacing w:before="100" w:beforeAutospacing="1" w:line="271"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w:t>
            </w:r>
          </w:p>
        </w:tc>
      </w:tr>
      <w:tr w14:paraId="24A3FC20">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F78C398">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D51DC87">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5D7BA7B">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75FE38B">
            <w:pPr>
              <w:spacing w:before="100" w:beforeAutospacing="1" w:after="200" w:line="271" w:lineRule="auto"/>
              <w:jc w:val="center"/>
              <w:rPr>
                <w:rFonts w:asciiTheme="minorEastAsia" w:hAnsiTheme="minorEastAsia" w:eastAsiaTheme="minorEastAsia"/>
                <w:color w:val="auto"/>
                <w:sz w:val="24"/>
                <w:highlight w:val="none"/>
              </w:rPr>
            </w:pPr>
          </w:p>
        </w:tc>
      </w:tr>
      <w:tr w14:paraId="07B49867">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215F72A">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4A2DF05">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E75695">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F653347">
            <w:pPr>
              <w:spacing w:before="100" w:beforeAutospacing="1" w:after="200" w:line="271" w:lineRule="auto"/>
              <w:jc w:val="center"/>
              <w:rPr>
                <w:rFonts w:asciiTheme="minorEastAsia" w:hAnsiTheme="minorEastAsia" w:eastAsiaTheme="minorEastAsia"/>
                <w:color w:val="auto"/>
                <w:sz w:val="24"/>
                <w:highlight w:val="none"/>
              </w:rPr>
            </w:pPr>
          </w:p>
        </w:tc>
      </w:tr>
      <w:tr w14:paraId="67A19497">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55EA52">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7B54D0C">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9C936E1">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27B4E70">
            <w:pPr>
              <w:spacing w:before="100" w:beforeAutospacing="1" w:after="200" w:line="271" w:lineRule="auto"/>
              <w:jc w:val="center"/>
              <w:rPr>
                <w:rFonts w:asciiTheme="minorEastAsia" w:hAnsiTheme="minorEastAsia" w:eastAsiaTheme="minorEastAsia"/>
                <w:color w:val="auto"/>
                <w:sz w:val="24"/>
                <w:highlight w:val="none"/>
              </w:rPr>
            </w:pPr>
          </w:p>
        </w:tc>
      </w:tr>
      <w:tr w14:paraId="496EC2BB">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2710D27">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2E16CB6">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7E7DD14">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4F700B3">
            <w:pPr>
              <w:spacing w:before="100" w:beforeAutospacing="1" w:after="200" w:line="271" w:lineRule="auto"/>
              <w:jc w:val="center"/>
              <w:rPr>
                <w:rFonts w:asciiTheme="minorEastAsia" w:hAnsiTheme="minorEastAsia" w:eastAsiaTheme="minorEastAsia"/>
                <w:color w:val="auto"/>
                <w:sz w:val="24"/>
                <w:highlight w:val="none"/>
              </w:rPr>
            </w:pPr>
          </w:p>
        </w:tc>
      </w:tr>
      <w:tr w14:paraId="37FB90F4">
        <w:tblPrEx>
          <w:tblCellMar>
            <w:top w:w="0" w:type="dxa"/>
            <w:left w:w="108" w:type="dxa"/>
            <w:bottom w:w="0" w:type="dxa"/>
            <w:right w:w="108" w:type="dxa"/>
          </w:tblCellMar>
        </w:tblPrEx>
        <w:trPr>
          <w:trHeight w:val="454" w:hRule="atLeast"/>
        </w:trPr>
        <w:tc>
          <w:tcPr>
            <w:tcW w:w="5302"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E52E79D">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获奖情况</w:t>
            </w: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D20208B">
            <w:pPr>
              <w:spacing w:after="200"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F9FAC59">
            <w:pPr>
              <w:spacing w:before="100" w:beforeAutospacing="1" w:after="200" w:line="271" w:lineRule="auto"/>
              <w:jc w:val="center"/>
              <w:rPr>
                <w:rFonts w:asciiTheme="minorEastAsia" w:hAnsiTheme="minorEastAsia" w:eastAsiaTheme="minorEastAsia"/>
                <w:color w:val="auto"/>
                <w:sz w:val="24"/>
                <w:highlight w:val="none"/>
              </w:rPr>
            </w:pPr>
          </w:p>
        </w:tc>
      </w:tr>
      <w:tr w14:paraId="3E47608A">
        <w:tblPrEx>
          <w:tblCellMar>
            <w:top w:w="0" w:type="dxa"/>
            <w:left w:w="108" w:type="dxa"/>
            <w:bottom w:w="0" w:type="dxa"/>
            <w:right w:w="108" w:type="dxa"/>
          </w:tblCellMar>
        </w:tblPrEx>
        <w:trPr>
          <w:trHeight w:val="851" w:hRule="atLeast"/>
        </w:trPr>
        <w:tc>
          <w:tcPr>
            <w:tcW w:w="249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423939">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说明在岗情况</w:t>
            </w:r>
          </w:p>
        </w:tc>
        <w:tc>
          <w:tcPr>
            <w:tcW w:w="6245"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35B5A3C">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目前未在其他项目上任职，现从事工作为：</w:t>
            </w:r>
          </w:p>
        </w:tc>
      </w:tr>
      <w:tr w14:paraId="6A1886BA">
        <w:tblPrEx>
          <w:tblCellMar>
            <w:top w:w="0" w:type="dxa"/>
            <w:left w:w="108" w:type="dxa"/>
            <w:bottom w:w="0" w:type="dxa"/>
            <w:right w:w="108" w:type="dxa"/>
          </w:tblCellMar>
        </w:tblPrEx>
        <w:trPr>
          <w:trHeight w:val="2369" w:hRule="atLeast"/>
        </w:trPr>
        <w:tc>
          <w:tcPr>
            <w:tcW w:w="5302"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C720D82">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备注</w:t>
            </w:r>
          </w:p>
        </w:tc>
        <w:tc>
          <w:tcPr>
            <w:tcW w:w="3433"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EDE21E9">
            <w:pPr>
              <w:spacing w:after="200" w:line="500" w:lineRule="exact"/>
              <w:jc w:val="center"/>
              <w:rPr>
                <w:rFonts w:asciiTheme="minorEastAsia" w:hAnsiTheme="minorEastAsia" w:eastAsiaTheme="minorEastAsia"/>
                <w:color w:val="auto"/>
                <w:spacing w:val="-1"/>
                <w:sz w:val="24"/>
                <w:highlight w:val="none"/>
              </w:rPr>
            </w:pPr>
          </w:p>
        </w:tc>
      </w:tr>
    </w:tbl>
    <w:p w14:paraId="2F42CA41">
      <w:pPr>
        <w:widowControl/>
        <w:jc w:val="left"/>
        <w:rPr>
          <w:rFonts w:cs="宋体" w:asciiTheme="minorEastAsia" w:hAnsiTheme="minorEastAsia" w:eastAsiaTheme="minorEastAsia"/>
          <w:b/>
          <w:color w:val="auto"/>
          <w:sz w:val="24"/>
          <w:highlight w:val="none"/>
        </w:rPr>
      </w:pPr>
    </w:p>
    <w:p w14:paraId="04E3BBC0">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991DB4">
      <w:pPr>
        <w:keepNext/>
        <w:widowControl/>
        <w:spacing w:line="420" w:lineRule="exact"/>
        <w:jc w:val="center"/>
        <w:outlineLvl w:val="3"/>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（三）项目经理无在建承诺书</w:t>
      </w:r>
    </w:p>
    <w:p w14:paraId="4378E8C8">
      <w:pPr>
        <w:spacing w:after="312" w:afterLines="100" w:line="520" w:lineRule="exac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采购</w:t>
      </w:r>
      <w:r>
        <w:rPr>
          <w:rFonts w:hint="eastAsia" w:asciiTheme="minorEastAsia" w:hAnsiTheme="minorEastAsia" w:eastAsiaTheme="minorEastAsia"/>
          <w:color w:val="auto"/>
          <w:sz w:val="24"/>
          <w:highlight w:val="none"/>
          <w:u w:val="single"/>
        </w:rPr>
        <w:t>人名称）</w:t>
      </w:r>
      <w:r>
        <w:rPr>
          <w:rFonts w:hint="eastAsia" w:asciiTheme="minorEastAsia" w:hAnsiTheme="minorEastAsia" w:eastAsiaTheme="minorEastAsia"/>
          <w:color w:val="auto"/>
          <w:sz w:val="24"/>
          <w:highlight w:val="none"/>
        </w:rPr>
        <w:t>：</w:t>
      </w:r>
    </w:p>
    <w:p w14:paraId="51FC4849">
      <w:pPr>
        <w:spacing w:line="52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我方在此声明，我方拟派往</w:t>
      </w:r>
      <w:r>
        <w:rPr>
          <w:rFonts w:hint="eastAsia" w:asciiTheme="minorEastAsia" w:hAnsiTheme="minorEastAsia" w:eastAsiaTheme="minorEastAsia"/>
          <w:color w:val="auto"/>
          <w:sz w:val="24"/>
          <w:highlight w:val="none"/>
          <w:u w:val="single"/>
        </w:rPr>
        <w:t>（项目名称）</w:t>
      </w:r>
      <w:r>
        <w:rPr>
          <w:rFonts w:hint="eastAsia" w:asciiTheme="minorEastAsia" w:hAnsiTheme="minorEastAsia" w:eastAsiaTheme="minorEastAsia"/>
          <w:color w:val="auto"/>
          <w:sz w:val="24"/>
          <w:highlight w:val="none"/>
        </w:rPr>
        <w:t>的项目经理</w:t>
      </w:r>
      <w:r>
        <w:rPr>
          <w:rFonts w:hint="eastAsia" w:asciiTheme="minorEastAsia" w:hAnsiTheme="minorEastAsia" w:eastAsiaTheme="minorEastAsia"/>
          <w:color w:val="auto"/>
          <w:sz w:val="24"/>
          <w:highlight w:val="none"/>
          <w:u w:val="single"/>
        </w:rPr>
        <w:t>（项目经理姓名）</w:t>
      </w:r>
      <w:r>
        <w:rPr>
          <w:rFonts w:hint="eastAsia" w:asciiTheme="minorEastAsia" w:hAnsiTheme="minorEastAsia" w:eastAsiaTheme="minorEastAsia"/>
          <w:color w:val="auto"/>
          <w:sz w:val="24"/>
          <w:highlight w:val="none"/>
        </w:rPr>
        <w:t>现阶段无参与任何在建项目。</w:t>
      </w:r>
    </w:p>
    <w:p w14:paraId="0016CD5D">
      <w:pPr>
        <w:spacing w:line="52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我方保证上述信息的真实和准确，并愿意承担因我方就此弄虚作假所引起的一切法律后果。</w:t>
      </w:r>
    </w:p>
    <w:p w14:paraId="4C306187">
      <w:pPr>
        <w:spacing w:line="480" w:lineRule="exact"/>
        <w:ind w:firstLine="480" w:firstLineChars="200"/>
        <w:textAlignment w:val="center"/>
        <w:rPr>
          <w:rFonts w:asciiTheme="minorEastAsia" w:hAnsiTheme="minorEastAsia" w:eastAsiaTheme="minorEastAsia"/>
          <w:color w:val="auto"/>
          <w:sz w:val="24"/>
          <w:highlight w:val="none"/>
        </w:rPr>
      </w:pPr>
    </w:p>
    <w:p w14:paraId="72ED231D">
      <w:pPr>
        <w:spacing w:line="480" w:lineRule="exact"/>
        <w:ind w:firstLine="480" w:firstLineChars="200"/>
        <w:textAlignment w:val="center"/>
        <w:rPr>
          <w:rFonts w:asciiTheme="minorEastAsia" w:hAnsiTheme="minorEastAsia" w:eastAsiaTheme="minorEastAsia"/>
          <w:color w:val="auto"/>
          <w:sz w:val="24"/>
          <w:highlight w:val="none"/>
        </w:rPr>
      </w:pPr>
    </w:p>
    <w:p w14:paraId="78988C66">
      <w:pPr>
        <w:spacing w:line="48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特此承诺</w:t>
      </w:r>
    </w:p>
    <w:p w14:paraId="1FFEA987">
      <w:pPr>
        <w:spacing w:line="480" w:lineRule="exact"/>
        <w:ind w:firstLine="480" w:firstLineChars="200"/>
        <w:textAlignment w:val="center"/>
        <w:rPr>
          <w:rFonts w:asciiTheme="minorEastAsia" w:hAnsiTheme="minorEastAsia" w:eastAsiaTheme="minorEastAsia"/>
          <w:color w:val="auto"/>
          <w:sz w:val="24"/>
          <w:highlight w:val="none"/>
        </w:rPr>
      </w:pPr>
    </w:p>
    <w:p w14:paraId="6E58835E">
      <w:pPr>
        <w:spacing w:line="480" w:lineRule="exact"/>
        <w:ind w:firstLine="480" w:firstLineChars="200"/>
        <w:textAlignment w:val="center"/>
        <w:rPr>
          <w:rFonts w:asciiTheme="minorEastAsia" w:hAnsiTheme="minorEastAsia" w:eastAsiaTheme="minorEastAsia"/>
          <w:color w:val="auto"/>
          <w:sz w:val="24"/>
          <w:highlight w:val="none"/>
        </w:rPr>
      </w:pPr>
    </w:p>
    <w:p w14:paraId="7BF598C6">
      <w:pPr>
        <w:spacing w:line="480" w:lineRule="exact"/>
        <w:ind w:firstLine="480" w:firstLineChars="200"/>
        <w:textAlignment w:val="center"/>
        <w:rPr>
          <w:rFonts w:asciiTheme="minorEastAsia" w:hAnsiTheme="minorEastAsia" w:eastAsiaTheme="minorEastAsia"/>
          <w:color w:val="auto"/>
          <w:sz w:val="24"/>
          <w:highlight w:val="none"/>
        </w:rPr>
      </w:pPr>
    </w:p>
    <w:p w14:paraId="3FEF6402">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rPr>
        <w:t>：（电子签章）</w:t>
      </w:r>
    </w:p>
    <w:p w14:paraId="61A97F1B">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71DF6256">
      <w:pPr>
        <w:widowControl/>
        <w:jc w:val="left"/>
        <w:rPr>
          <w:rFonts w:cs="宋体" w:asciiTheme="minorEastAsia" w:hAnsiTheme="minorEastAsia" w:eastAsiaTheme="minorEastAsia"/>
          <w:b/>
          <w:color w:val="auto"/>
          <w:sz w:val="24"/>
          <w:highlight w:val="none"/>
        </w:rPr>
      </w:pPr>
    </w:p>
    <w:p w14:paraId="6580C3CD">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8E8BB9E">
      <w:pPr>
        <w:keepNext/>
        <w:widowControl/>
        <w:spacing w:line="440" w:lineRule="exact"/>
        <w:jc w:val="center"/>
        <w:outlineLvl w:val="3"/>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（四）近年发生的诉讼和仲裁情况</w:t>
      </w:r>
    </w:p>
    <w:p w14:paraId="0DEDB05A">
      <w:pPr>
        <w:rPr>
          <w:rFonts w:asciiTheme="minorEastAsia" w:hAnsiTheme="minorEastAsia" w:eastAsiaTheme="minorEastAsia"/>
          <w:color w:val="auto"/>
          <w:sz w:val="24"/>
          <w:highlight w:val="none"/>
        </w:rPr>
      </w:pPr>
    </w:p>
    <w:p w14:paraId="0129D8E7">
      <w:pPr>
        <w:widowControl/>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说明：近年发生的诉讼和仲裁情况仅限于</w:t>
      </w: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rPr>
        <w:t>败诉的，且与履行施工承包合同有关的案件，不包括调解结案以及未裁决的仲裁或未终审判决的诉讼。</w:t>
      </w:r>
    </w:p>
    <w:p w14:paraId="7C89DE43">
      <w:pPr>
        <w:widowControl/>
        <w:jc w:val="left"/>
        <w:rPr>
          <w:rFonts w:asciiTheme="minorEastAsia" w:hAnsiTheme="minorEastAsia" w:eastAsiaTheme="minorEastAsia"/>
          <w:color w:val="auto"/>
          <w:sz w:val="24"/>
          <w:highlight w:val="none"/>
        </w:rPr>
      </w:pPr>
    </w:p>
    <w:p w14:paraId="2F7AAFA7">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378A4870">
      <w:pPr>
        <w:widowControl/>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（五）中小企业声明函</w:t>
      </w:r>
    </w:p>
    <w:p w14:paraId="4C71A38D">
      <w:pPr>
        <w:pStyle w:val="10"/>
        <w:ind w:firstLine="24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中小企业声明函（工程、服务）</w:t>
      </w:r>
    </w:p>
    <w:p w14:paraId="2FDCAA5E">
      <w:pPr>
        <w:pStyle w:val="1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sz w:val="24"/>
          <w:szCs w:val="24"/>
          <w:highlight w:val="none"/>
          <w:u w:val="single"/>
        </w:rPr>
        <w:t>（单位名称）</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u w:val="single"/>
        </w:rPr>
        <w:t>（项目名称）</w:t>
      </w:r>
      <w:r>
        <w:rPr>
          <w:rFonts w:hint="eastAsia" w:asciiTheme="minorEastAsia" w:hAnsiTheme="minorEastAsia" w:eastAsia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081439">
      <w:pPr>
        <w:pStyle w:val="1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u w:val="single"/>
        </w:rPr>
        <w:t>（标的名称）</w:t>
      </w:r>
      <w:r>
        <w:rPr>
          <w:rFonts w:hint="eastAsia" w:asciiTheme="minorEastAsia" w:hAnsiTheme="minorEastAsia" w:eastAsiaTheme="minorEastAsia"/>
          <w:color w:val="auto"/>
          <w:sz w:val="24"/>
          <w:szCs w:val="24"/>
          <w:highlight w:val="none"/>
        </w:rPr>
        <w:t>，属于</w:t>
      </w:r>
      <w:r>
        <w:rPr>
          <w:rFonts w:hint="eastAsia" w:asciiTheme="minorEastAsia" w:hAnsiTheme="minorEastAsia" w:eastAsiaTheme="minorEastAsia"/>
          <w:color w:val="auto"/>
          <w:sz w:val="24"/>
          <w:szCs w:val="24"/>
          <w:highlight w:val="none"/>
          <w:u w:val="single"/>
        </w:rPr>
        <w:t>（采购文件中明确的所属行业）</w:t>
      </w:r>
      <w:r>
        <w:rPr>
          <w:rFonts w:hint="eastAsia" w:asciiTheme="minorEastAsia" w:hAnsiTheme="minorEastAsia" w:eastAsiaTheme="minorEastAsia"/>
          <w:color w:val="auto"/>
          <w:sz w:val="24"/>
          <w:szCs w:val="24"/>
          <w:highlight w:val="none"/>
        </w:rPr>
        <w:t>；承建（承接）企业为</w:t>
      </w:r>
      <w:r>
        <w:rPr>
          <w:rFonts w:hint="eastAsia" w:asciiTheme="minorEastAsia" w:hAnsiTheme="minorEastAsia" w:eastAsiaTheme="minorEastAsia"/>
          <w:color w:val="auto"/>
          <w:sz w:val="24"/>
          <w:szCs w:val="24"/>
          <w:highlight w:val="none"/>
          <w:u w:val="single"/>
        </w:rPr>
        <w:t>（企业名称）</w:t>
      </w:r>
      <w:r>
        <w:rPr>
          <w:rFonts w:hint="eastAsia" w:asciiTheme="minorEastAsia" w:hAnsiTheme="minorEastAsia" w:eastAsiaTheme="minorEastAsia"/>
          <w:color w:val="auto"/>
          <w:sz w:val="24"/>
          <w:szCs w:val="24"/>
          <w:highlight w:val="none"/>
        </w:rPr>
        <w:t>，从业人员</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人，营业收入为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万元，资产总额为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万元，属于</w:t>
      </w:r>
      <w:r>
        <w:rPr>
          <w:rFonts w:hint="eastAsia" w:asciiTheme="minorEastAsia" w:hAnsiTheme="minorEastAsia" w:eastAsiaTheme="minorEastAsia"/>
          <w:color w:val="auto"/>
          <w:sz w:val="24"/>
          <w:szCs w:val="24"/>
          <w:highlight w:val="none"/>
          <w:u w:val="single"/>
        </w:rPr>
        <w:t>（中型企业、小型企业、微型企业）</w:t>
      </w:r>
      <w:r>
        <w:rPr>
          <w:rFonts w:hint="eastAsia" w:asciiTheme="minorEastAsia" w:hAnsiTheme="minorEastAsia" w:eastAsiaTheme="minorEastAsia"/>
          <w:color w:val="auto"/>
          <w:sz w:val="24"/>
          <w:szCs w:val="24"/>
          <w:highlight w:val="none"/>
        </w:rPr>
        <w:t>；</w:t>
      </w:r>
    </w:p>
    <w:p w14:paraId="60F8F2D5">
      <w:pPr>
        <w:pStyle w:val="1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u w:val="single"/>
        </w:rPr>
        <w:t>（标的名称）</w:t>
      </w:r>
      <w:r>
        <w:rPr>
          <w:rFonts w:hint="eastAsia" w:asciiTheme="minorEastAsia" w:hAnsiTheme="minorEastAsia" w:eastAsiaTheme="minorEastAsia"/>
          <w:color w:val="auto"/>
          <w:sz w:val="24"/>
          <w:szCs w:val="24"/>
          <w:highlight w:val="none"/>
        </w:rPr>
        <w:t>，属于</w:t>
      </w:r>
      <w:r>
        <w:rPr>
          <w:rFonts w:hint="eastAsia" w:asciiTheme="minorEastAsia" w:hAnsiTheme="minorEastAsia" w:eastAsiaTheme="minorEastAsia"/>
          <w:color w:val="auto"/>
          <w:sz w:val="24"/>
          <w:szCs w:val="24"/>
          <w:highlight w:val="none"/>
          <w:u w:val="single"/>
        </w:rPr>
        <w:t>（采购文件中明确的所属行业）</w:t>
      </w:r>
      <w:r>
        <w:rPr>
          <w:rFonts w:hint="eastAsia" w:asciiTheme="minorEastAsia" w:hAnsiTheme="minorEastAsia" w:eastAsiaTheme="minorEastAsia"/>
          <w:color w:val="auto"/>
          <w:sz w:val="24"/>
          <w:szCs w:val="24"/>
          <w:highlight w:val="none"/>
        </w:rPr>
        <w:t>；承建（承接）企业为</w:t>
      </w:r>
      <w:r>
        <w:rPr>
          <w:rFonts w:hint="eastAsia" w:asciiTheme="minorEastAsia" w:hAnsiTheme="minorEastAsia" w:eastAsiaTheme="minorEastAsia"/>
          <w:color w:val="auto"/>
          <w:sz w:val="24"/>
          <w:szCs w:val="24"/>
          <w:highlight w:val="none"/>
          <w:u w:val="single"/>
        </w:rPr>
        <w:t>（企业名称）</w:t>
      </w:r>
      <w:r>
        <w:rPr>
          <w:rFonts w:hint="eastAsia" w:asciiTheme="minorEastAsia" w:hAnsiTheme="minorEastAsia" w:eastAsiaTheme="minorEastAsia"/>
          <w:color w:val="auto"/>
          <w:sz w:val="24"/>
          <w:szCs w:val="24"/>
          <w:highlight w:val="none"/>
        </w:rPr>
        <w:t>，从业人员</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人，营业收入为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万元，资产总额为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万元，属于</w:t>
      </w:r>
      <w:r>
        <w:rPr>
          <w:rFonts w:hint="eastAsia" w:asciiTheme="minorEastAsia" w:hAnsiTheme="minorEastAsia" w:eastAsiaTheme="minorEastAsia"/>
          <w:color w:val="auto"/>
          <w:sz w:val="24"/>
          <w:szCs w:val="24"/>
          <w:highlight w:val="none"/>
          <w:u w:val="single"/>
        </w:rPr>
        <w:t>（中型企业、小型企业、微型企业）</w:t>
      </w:r>
      <w:r>
        <w:rPr>
          <w:rFonts w:hint="eastAsia" w:asciiTheme="minorEastAsia" w:hAnsiTheme="minorEastAsia" w:eastAsiaTheme="minorEastAsia"/>
          <w:color w:val="auto"/>
          <w:sz w:val="24"/>
          <w:szCs w:val="24"/>
          <w:highlight w:val="none"/>
        </w:rPr>
        <w:t>；</w:t>
      </w:r>
    </w:p>
    <w:p w14:paraId="4BD444E7">
      <w:pPr>
        <w:pStyle w:val="10"/>
        <w:ind w:firstLine="84" w:firstLineChars="3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p w14:paraId="176E62E3">
      <w:pPr>
        <w:pStyle w:val="10"/>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以上企业，不属于大企业的分支机构，不存在控股股东为大企业的情形，也不存在与大企业的负责人为同一人的情形。</w:t>
      </w:r>
    </w:p>
    <w:p w14:paraId="30553DF2">
      <w:pPr>
        <w:pStyle w:val="10"/>
        <w:ind w:firstLine="24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本企业对上述声明内容的真实性负责。如有虚假，将依法承担相应责任。</w:t>
      </w:r>
    </w:p>
    <w:p w14:paraId="5F8597E1">
      <w:pPr>
        <w:pStyle w:val="10"/>
        <w:ind w:firstLine="240"/>
        <w:rPr>
          <w:rFonts w:asciiTheme="minorEastAsia" w:hAnsiTheme="minorEastAsia" w:eastAsiaTheme="minorEastAsia"/>
          <w:color w:val="auto"/>
          <w:sz w:val="24"/>
          <w:szCs w:val="24"/>
          <w:highlight w:val="none"/>
        </w:rPr>
      </w:pPr>
    </w:p>
    <w:p w14:paraId="0E842D6E">
      <w:pPr>
        <w:pStyle w:val="10"/>
        <w:ind w:firstLine="24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响应人</w:t>
      </w:r>
      <w:r>
        <w:rPr>
          <w:rFonts w:hint="eastAsia" w:asciiTheme="minorEastAsia" w:hAnsiTheme="minorEastAsia" w:eastAsiaTheme="minorEastAsia"/>
          <w:color w:val="auto"/>
          <w:sz w:val="24"/>
          <w:szCs w:val="24"/>
          <w:highlight w:val="none"/>
        </w:rPr>
        <w:t>：（电子签章）</w:t>
      </w:r>
    </w:p>
    <w:p w14:paraId="2D7B0DF8">
      <w:pPr>
        <w:pStyle w:val="10"/>
        <w:ind w:firstLine="24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年  月  日</w:t>
      </w:r>
    </w:p>
    <w:p w14:paraId="5A828309">
      <w:pPr>
        <w:pStyle w:val="10"/>
        <w:ind w:firstLine="240"/>
        <w:rPr>
          <w:rFonts w:asciiTheme="minorEastAsia" w:hAnsiTheme="minorEastAsia" w:eastAsiaTheme="minorEastAsia"/>
          <w:color w:val="auto"/>
          <w:sz w:val="24"/>
          <w:szCs w:val="24"/>
          <w:highlight w:val="none"/>
        </w:rPr>
      </w:pPr>
    </w:p>
    <w:p w14:paraId="47841E71">
      <w:pPr>
        <w:pStyle w:val="10"/>
        <w:ind w:firstLine="24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注：从业人员、营业收入、资产总额填报上一年度数据，无上一年度数据的新成立企业可不填报。</w:t>
      </w:r>
    </w:p>
    <w:p w14:paraId="5E39969E">
      <w:pPr>
        <w:widowControl/>
        <w:jc w:val="center"/>
        <w:rPr>
          <w:rFonts w:cs="宋体" w:asciiTheme="minorEastAsia" w:hAnsiTheme="minorEastAsia" w:eastAsiaTheme="minorEastAsia"/>
          <w:b/>
          <w:color w:val="auto"/>
          <w:sz w:val="24"/>
          <w:highlight w:val="none"/>
        </w:rPr>
      </w:pPr>
    </w:p>
    <w:p w14:paraId="67FA7364">
      <w:pPr>
        <w:spacing w:line="4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（六）投标</w:t>
      </w:r>
      <w:r>
        <w:rPr>
          <w:rFonts w:hint="eastAsia" w:cs="宋体" w:asciiTheme="minorEastAsia" w:hAnsiTheme="minorEastAsia" w:eastAsiaTheme="minorEastAsia"/>
          <w:b/>
          <w:color w:val="auto"/>
          <w:sz w:val="24"/>
          <w:highlight w:val="none"/>
          <w:lang w:eastAsia="zh-CN"/>
        </w:rPr>
        <w:t>响应人</w:t>
      </w:r>
      <w:r>
        <w:rPr>
          <w:rFonts w:hint="eastAsia" w:cs="宋体" w:asciiTheme="minorEastAsia" w:hAnsiTheme="minorEastAsia" w:eastAsiaTheme="minorEastAsia"/>
          <w:b/>
          <w:color w:val="auto"/>
          <w:sz w:val="24"/>
          <w:highlight w:val="none"/>
        </w:rPr>
        <w:t>资格审查资料</w:t>
      </w:r>
    </w:p>
    <w:p w14:paraId="1013A949">
      <w:pPr>
        <w:spacing w:line="44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（格式自拟，应逐页签章；）</w:t>
      </w:r>
    </w:p>
    <w:p w14:paraId="6D391168">
      <w:pPr>
        <w:spacing w:line="440" w:lineRule="exact"/>
        <w:ind w:firstLine="482" w:firstLineChars="200"/>
        <w:jc w:val="center"/>
        <w:rPr>
          <w:rFonts w:asciiTheme="minorEastAsia" w:hAnsiTheme="minorEastAsia" w:eastAsiaTheme="minorEastAsia"/>
          <w:b/>
          <w:bCs/>
          <w:color w:val="auto"/>
          <w:sz w:val="24"/>
          <w:highlight w:val="none"/>
        </w:rPr>
      </w:pPr>
    </w:p>
    <w:p w14:paraId="2E0DFAE7">
      <w:pPr>
        <w:spacing w:line="480" w:lineRule="exact"/>
        <w:jc w:val="center"/>
        <w:outlineLvl w:val="0"/>
        <w:rPr>
          <w:rFonts w:cs="宋体"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bookmarkStart w:id="85" w:name="_Toc10471"/>
      <w:r>
        <w:rPr>
          <w:rFonts w:hint="eastAsia" w:cs="宋体" w:asciiTheme="minorEastAsia" w:hAnsiTheme="minorEastAsia" w:eastAsiaTheme="minorEastAsia"/>
          <w:b/>
          <w:color w:val="auto"/>
          <w:sz w:val="24"/>
          <w:highlight w:val="none"/>
        </w:rPr>
        <w:t>八、商务标</w:t>
      </w:r>
    </w:p>
    <w:p w14:paraId="4EAB0CC8">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（一）近三年完成的类似项目情况表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A69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BFE119D">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253" w:type="dxa"/>
          </w:tcPr>
          <w:p w14:paraId="31E71214">
            <w:pPr>
              <w:topLinePunct/>
              <w:spacing w:line="600" w:lineRule="exact"/>
              <w:rPr>
                <w:rFonts w:cs="宋体" w:asciiTheme="minorEastAsia" w:hAnsiTheme="minorEastAsia" w:eastAsiaTheme="minorEastAsia"/>
                <w:color w:val="auto"/>
                <w:sz w:val="24"/>
                <w:highlight w:val="none"/>
              </w:rPr>
            </w:pPr>
          </w:p>
        </w:tc>
      </w:tr>
      <w:tr w14:paraId="5D20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42881399">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项目所在地</w:t>
            </w:r>
          </w:p>
        </w:tc>
        <w:tc>
          <w:tcPr>
            <w:tcW w:w="6253" w:type="dxa"/>
          </w:tcPr>
          <w:p w14:paraId="56C74075">
            <w:pPr>
              <w:topLinePunct/>
              <w:spacing w:line="600" w:lineRule="exact"/>
              <w:rPr>
                <w:rFonts w:cs="宋体" w:asciiTheme="minorEastAsia" w:hAnsiTheme="minorEastAsia" w:eastAsiaTheme="minorEastAsia"/>
                <w:color w:val="auto"/>
                <w:sz w:val="24"/>
                <w:highlight w:val="none"/>
              </w:rPr>
            </w:pPr>
          </w:p>
        </w:tc>
      </w:tr>
      <w:tr w14:paraId="71B9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2AD9443B">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发包人名称</w:t>
            </w:r>
          </w:p>
        </w:tc>
        <w:tc>
          <w:tcPr>
            <w:tcW w:w="6253" w:type="dxa"/>
          </w:tcPr>
          <w:p w14:paraId="4C5ACFE4">
            <w:pPr>
              <w:topLinePunct/>
              <w:spacing w:line="600" w:lineRule="exact"/>
              <w:rPr>
                <w:rFonts w:cs="宋体" w:asciiTheme="minorEastAsia" w:hAnsiTheme="minorEastAsia" w:eastAsiaTheme="minorEastAsia"/>
                <w:color w:val="auto"/>
                <w:sz w:val="24"/>
                <w:highlight w:val="none"/>
              </w:rPr>
            </w:pPr>
          </w:p>
        </w:tc>
      </w:tr>
      <w:tr w14:paraId="09F3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2DF99B24">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发包人地址</w:t>
            </w:r>
          </w:p>
        </w:tc>
        <w:tc>
          <w:tcPr>
            <w:tcW w:w="6253" w:type="dxa"/>
          </w:tcPr>
          <w:p w14:paraId="364BB81C">
            <w:pPr>
              <w:topLinePunct/>
              <w:spacing w:line="600" w:lineRule="exact"/>
              <w:rPr>
                <w:rFonts w:cs="宋体" w:asciiTheme="minorEastAsia" w:hAnsiTheme="minorEastAsia" w:eastAsiaTheme="minorEastAsia"/>
                <w:color w:val="auto"/>
                <w:sz w:val="24"/>
                <w:highlight w:val="none"/>
              </w:rPr>
            </w:pPr>
          </w:p>
        </w:tc>
      </w:tr>
      <w:tr w14:paraId="662D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208F0161">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发包人电话</w:t>
            </w:r>
          </w:p>
        </w:tc>
        <w:tc>
          <w:tcPr>
            <w:tcW w:w="6253" w:type="dxa"/>
          </w:tcPr>
          <w:p w14:paraId="6A5935DE">
            <w:pPr>
              <w:topLinePunct/>
              <w:spacing w:line="600" w:lineRule="exact"/>
              <w:rPr>
                <w:rFonts w:cs="宋体" w:asciiTheme="minorEastAsia" w:hAnsiTheme="minorEastAsia" w:eastAsiaTheme="minorEastAsia"/>
                <w:color w:val="auto"/>
                <w:sz w:val="24"/>
                <w:highlight w:val="none"/>
              </w:rPr>
            </w:pPr>
          </w:p>
        </w:tc>
      </w:tr>
      <w:tr w14:paraId="29A0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10DB8DBA">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合同价格</w:t>
            </w:r>
          </w:p>
        </w:tc>
        <w:tc>
          <w:tcPr>
            <w:tcW w:w="6253" w:type="dxa"/>
          </w:tcPr>
          <w:p w14:paraId="5F6D7809">
            <w:pPr>
              <w:topLinePunct/>
              <w:spacing w:line="600" w:lineRule="exact"/>
              <w:rPr>
                <w:rFonts w:cs="宋体" w:asciiTheme="minorEastAsia" w:hAnsiTheme="minorEastAsia" w:eastAsiaTheme="minorEastAsia"/>
                <w:color w:val="auto"/>
                <w:sz w:val="24"/>
                <w:highlight w:val="none"/>
              </w:rPr>
            </w:pPr>
          </w:p>
        </w:tc>
      </w:tr>
      <w:tr w14:paraId="2CB5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350E70E9">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开工日期</w:t>
            </w:r>
          </w:p>
        </w:tc>
        <w:tc>
          <w:tcPr>
            <w:tcW w:w="6253" w:type="dxa"/>
          </w:tcPr>
          <w:p w14:paraId="5614CB3B">
            <w:pPr>
              <w:topLinePunct/>
              <w:spacing w:line="600" w:lineRule="exact"/>
              <w:rPr>
                <w:rFonts w:cs="宋体" w:asciiTheme="minorEastAsia" w:hAnsiTheme="minorEastAsia" w:eastAsiaTheme="minorEastAsia"/>
                <w:color w:val="auto"/>
                <w:sz w:val="24"/>
                <w:highlight w:val="none"/>
              </w:rPr>
            </w:pPr>
          </w:p>
        </w:tc>
      </w:tr>
      <w:tr w14:paraId="5E42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4BC56AAD">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竣工日期</w:t>
            </w:r>
          </w:p>
        </w:tc>
        <w:tc>
          <w:tcPr>
            <w:tcW w:w="6253" w:type="dxa"/>
          </w:tcPr>
          <w:p w14:paraId="7BEB111C">
            <w:pPr>
              <w:topLinePunct/>
              <w:spacing w:line="600" w:lineRule="exact"/>
              <w:rPr>
                <w:rFonts w:cs="宋体" w:asciiTheme="minorEastAsia" w:hAnsiTheme="minorEastAsia" w:eastAsiaTheme="minorEastAsia"/>
                <w:color w:val="auto"/>
                <w:sz w:val="24"/>
                <w:highlight w:val="none"/>
              </w:rPr>
            </w:pPr>
          </w:p>
        </w:tc>
      </w:tr>
      <w:tr w14:paraId="4AD2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28F38ED5">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承担的工作</w:t>
            </w:r>
          </w:p>
        </w:tc>
        <w:tc>
          <w:tcPr>
            <w:tcW w:w="6253" w:type="dxa"/>
          </w:tcPr>
          <w:p w14:paraId="0073F2F8">
            <w:pPr>
              <w:topLinePunct/>
              <w:spacing w:line="600" w:lineRule="exact"/>
              <w:rPr>
                <w:rFonts w:cs="宋体" w:asciiTheme="minorEastAsia" w:hAnsiTheme="minorEastAsia" w:eastAsiaTheme="minorEastAsia"/>
                <w:color w:val="auto"/>
                <w:sz w:val="24"/>
                <w:highlight w:val="none"/>
              </w:rPr>
            </w:pPr>
          </w:p>
        </w:tc>
      </w:tr>
      <w:tr w14:paraId="0566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0FB9469E">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工程质量</w:t>
            </w:r>
          </w:p>
        </w:tc>
        <w:tc>
          <w:tcPr>
            <w:tcW w:w="6253" w:type="dxa"/>
          </w:tcPr>
          <w:p w14:paraId="07885522">
            <w:pPr>
              <w:topLinePunct/>
              <w:spacing w:line="600" w:lineRule="exact"/>
              <w:rPr>
                <w:rFonts w:cs="宋体" w:asciiTheme="minorEastAsia" w:hAnsiTheme="minorEastAsia" w:eastAsiaTheme="minorEastAsia"/>
                <w:color w:val="auto"/>
                <w:sz w:val="24"/>
                <w:highlight w:val="none"/>
              </w:rPr>
            </w:pPr>
          </w:p>
        </w:tc>
      </w:tr>
      <w:tr w14:paraId="72A2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64831369">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项目经理</w:t>
            </w:r>
          </w:p>
        </w:tc>
        <w:tc>
          <w:tcPr>
            <w:tcW w:w="6253" w:type="dxa"/>
          </w:tcPr>
          <w:p w14:paraId="41703889">
            <w:pPr>
              <w:topLinePunct/>
              <w:spacing w:line="600" w:lineRule="exact"/>
              <w:rPr>
                <w:rFonts w:cs="宋体" w:asciiTheme="minorEastAsia" w:hAnsiTheme="minorEastAsia" w:eastAsiaTheme="minorEastAsia"/>
                <w:color w:val="auto"/>
                <w:sz w:val="24"/>
                <w:highlight w:val="none"/>
              </w:rPr>
            </w:pPr>
          </w:p>
        </w:tc>
      </w:tr>
      <w:tr w14:paraId="7D70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5CD783FB">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技术负责人</w:t>
            </w:r>
          </w:p>
        </w:tc>
        <w:tc>
          <w:tcPr>
            <w:tcW w:w="6253" w:type="dxa"/>
          </w:tcPr>
          <w:p w14:paraId="707BF566">
            <w:pPr>
              <w:topLinePunct/>
              <w:spacing w:line="600" w:lineRule="exact"/>
              <w:rPr>
                <w:rFonts w:cs="宋体" w:asciiTheme="minorEastAsia" w:hAnsiTheme="minorEastAsia" w:eastAsiaTheme="minorEastAsia"/>
                <w:color w:val="auto"/>
                <w:sz w:val="24"/>
                <w:highlight w:val="none"/>
              </w:rPr>
            </w:pPr>
          </w:p>
        </w:tc>
      </w:tr>
      <w:tr w14:paraId="6344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vAlign w:val="center"/>
          </w:tcPr>
          <w:p w14:paraId="17496BB8">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项目描述</w:t>
            </w:r>
          </w:p>
        </w:tc>
        <w:tc>
          <w:tcPr>
            <w:tcW w:w="6253" w:type="dxa"/>
          </w:tcPr>
          <w:p w14:paraId="5C0DB4AA">
            <w:pPr>
              <w:topLinePunct/>
              <w:spacing w:line="600" w:lineRule="exact"/>
              <w:rPr>
                <w:rFonts w:cs="宋体" w:asciiTheme="minorEastAsia" w:hAnsiTheme="minorEastAsia" w:eastAsiaTheme="minorEastAsia"/>
                <w:color w:val="auto"/>
                <w:sz w:val="24"/>
                <w:highlight w:val="none"/>
              </w:rPr>
            </w:pPr>
          </w:p>
        </w:tc>
      </w:tr>
      <w:tr w14:paraId="0B42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5007680">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c>
          <w:tcPr>
            <w:tcW w:w="6253" w:type="dxa"/>
          </w:tcPr>
          <w:p w14:paraId="602B22BF">
            <w:pPr>
              <w:topLinePunct/>
              <w:spacing w:line="600" w:lineRule="exact"/>
              <w:rPr>
                <w:rFonts w:cs="宋体" w:asciiTheme="minorEastAsia" w:hAnsiTheme="minorEastAsia" w:eastAsiaTheme="minorEastAsia"/>
                <w:color w:val="auto"/>
                <w:sz w:val="24"/>
                <w:highlight w:val="none"/>
              </w:rPr>
            </w:pPr>
          </w:p>
        </w:tc>
      </w:tr>
    </w:tbl>
    <w:p w14:paraId="633A58EC">
      <w:pPr>
        <w:rPr>
          <w:rFonts w:asciiTheme="minorEastAsia" w:hAnsiTheme="minorEastAsia" w:eastAsiaTheme="minorEastAsia"/>
          <w:color w:val="auto"/>
          <w:sz w:val="24"/>
          <w:highlight w:val="none"/>
          <w:lang w:bidi="zh-CN"/>
        </w:rPr>
      </w:pPr>
      <w:r>
        <w:rPr>
          <w:rFonts w:asciiTheme="minorEastAsia" w:hAnsiTheme="minorEastAsia" w:eastAsiaTheme="minorEastAsia"/>
          <w:color w:val="auto"/>
          <w:sz w:val="24"/>
          <w:highlight w:val="none"/>
          <w:lang w:bidi="zh-CN"/>
        </w:rPr>
        <w:t>备注：1、本表后附</w:t>
      </w:r>
      <w:r>
        <w:rPr>
          <w:rFonts w:hint="eastAsia" w:cs="宋体" w:asciiTheme="minorEastAsia" w:hAnsiTheme="minorEastAsia" w:eastAsiaTheme="minorEastAsia"/>
          <w:color w:val="auto"/>
          <w:sz w:val="24"/>
          <w:highlight w:val="none"/>
          <w:lang w:val="en-US" w:eastAsia="zh-CN"/>
        </w:rPr>
        <w:t>中标结果网页公示截屏、</w:t>
      </w:r>
      <w:r>
        <w:rPr>
          <w:rFonts w:hint="eastAsia" w:cs="宋体" w:asciiTheme="minorEastAsia" w:hAnsiTheme="minorEastAsia" w:eastAsiaTheme="minorEastAsia"/>
          <w:color w:val="auto"/>
          <w:sz w:val="24"/>
          <w:highlight w:val="none"/>
        </w:rPr>
        <w:t>中标通知书原件扫描件</w:t>
      </w:r>
      <w:r>
        <w:rPr>
          <w:rFonts w:hint="eastAsia" w:cs="宋体" w:asciiTheme="minorEastAsia" w:hAnsiTheme="minorEastAsia" w:eastAsiaTheme="minorEastAsia"/>
          <w:color w:val="auto"/>
          <w:sz w:val="24"/>
          <w:highlight w:val="none"/>
          <w:lang w:val="en-US" w:eastAsia="zh-CN"/>
        </w:rPr>
        <w:t>、施工</w:t>
      </w:r>
      <w:r>
        <w:rPr>
          <w:rFonts w:hint="eastAsia" w:cs="宋体" w:asciiTheme="minorEastAsia" w:hAnsiTheme="minorEastAsia" w:eastAsiaTheme="minorEastAsia"/>
          <w:color w:val="auto"/>
          <w:sz w:val="24"/>
          <w:highlight w:val="none"/>
        </w:rPr>
        <w:t>合同协议书原件扫描件，时间以合同协议书签订时间为准</w:t>
      </w:r>
      <w:r>
        <w:rPr>
          <w:rFonts w:asciiTheme="minorEastAsia" w:hAnsiTheme="minorEastAsia" w:eastAsiaTheme="minorEastAsia"/>
          <w:color w:val="auto"/>
          <w:sz w:val="24"/>
          <w:highlight w:val="none"/>
          <w:lang w:bidi="zh-CN"/>
        </w:rPr>
        <w:t>。每张表格只填写一个项目，并标明序号。</w:t>
      </w:r>
    </w:p>
    <w:p w14:paraId="4C68A1F4">
      <w:pPr>
        <w:keepNext/>
        <w:keepLines/>
        <w:tabs>
          <w:tab w:val="left" w:pos="2940"/>
        </w:tabs>
        <w:spacing w:before="260" w:after="260"/>
        <w:jc w:val="center"/>
        <w:outlineLvl w:val="2"/>
        <w:rPr>
          <w:rFonts w:cs="宋体"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bookmarkStart w:id="86" w:name="_Toc247527851"/>
      <w:bookmarkStart w:id="87" w:name="_Toc1634"/>
      <w:bookmarkStart w:id="88" w:name="_Toc144974879"/>
      <w:bookmarkStart w:id="89" w:name="_Toc152042600"/>
      <w:bookmarkStart w:id="90" w:name="_Toc296602621"/>
      <w:bookmarkStart w:id="91" w:name="_Toc152045811"/>
      <w:bookmarkStart w:id="92" w:name="_Toc265953297"/>
      <w:bookmarkStart w:id="93" w:name="_Toc247514303"/>
      <w:r>
        <w:rPr>
          <w:rFonts w:hint="eastAsia" w:cs="宋体" w:asciiTheme="minorEastAsia" w:hAnsiTheme="minorEastAsia" w:eastAsiaTheme="minorEastAsia"/>
          <w:b/>
          <w:color w:val="auto"/>
          <w:sz w:val="24"/>
          <w:highlight w:val="none"/>
        </w:rPr>
        <w:t>（二）正在实施的和新承接的项目情况表</w:t>
      </w:r>
      <w:bookmarkEnd w:id="86"/>
      <w:bookmarkEnd w:id="87"/>
      <w:bookmarkEnd w:id="88"/>
      <w:bookmarkEnd w:id="89"/>
      <w:bookmarkEnd w:id="90"/>
      <w:bookmarkEnd w:id="91"/>
      <w:bookmarkEnd w:id="92"/>
      <w:bookmarkEnd w:id="93"/>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151D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72ABADA9">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403" w:type="dxa"/>
          </w:tcPr>
          <w:p w14:paraId="159E9146">
            <w:pPr>
              <w:topLinePunct/>
              <w:spacing w:line="600" w:lineRule="exact"/>
              <w:rPr>
                <w:rFonts w:cs="宋体" w:asciiTheme="minorEastAsia" w:hAnsiTheme="minorEastAsia" w:eastAsiaTheme="minorEastAsia"/>
                <w:color w:val="auto"/>
                <w:sz w:val="24"/>
                <w:highlight w:val="none"/>
              </w:rPr>
            </w:pPr>
          </w:p>
        </w:tc>
      </w:tr>
      <w:tr w14:paraId="70B8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549F2D3A">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项目所在地</w:t>
            </w:r>
          </w:p>
        </w:tc>
        <w:tc>
          <w:tcPr>
            <w:tcW w:w="6403" w:type="dxa"/>
          </w:tcPr>
          <w:p w14:paraId="46F15F03">
            <w:pPr>
              <w:topLinePunct/>
              <w:spacing w:line="600" w:lineRule="exact"/>
              <w:rPr>
                <w:rFonts w:cs="宋体" w:asciiTheme="minorEastAsia" w:hAnsiTheme="minorEastAsia" w:eastAsiaTheme="minorEastAsia"/>
                <w:color w:val="auto"/>
                <w:sz w:val="24"/>
                <w:highlight w:val="none"/>
              </w:rPr>
            </w:pPr>
          </w:p>
        </w:tc>
      </w:tr>
      <w:tr w14:paraId="21E6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287BFB08">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发包人名称</w:t>
            </w:r>
          </w:p>
        </w:tc>
        <w:tc>
          <w:tcPr>
            <w:tcW w:w="6403" w:type="dxa"/>
          </w:tcPr>
          <w:p w14:paraId="4BC43839">
            <w:pPr>
              <w:topLinePunct/>
              <w:spacing w:line="600" w:lineRule="exact"/>
              <w:rPr>
                <w:rFonts w:cs="宋体" w:asciiTheme="minorEastAsia" w:hAnsiTheme="minorEastAsia" w:eastAsiaTheme="minorEastAsia"/>
                <w:color w:val="auto"/>
                <w:sz w:val="24"/>
                <w:highlight w:val="none"/>
              </w:rPr>
            </w:pPr>
          </w:p>
        </w:tc>
      </w:tr>
      <w:tr w14:paraId="1EBC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78D1F1DC">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发包人地址</w:t>
            </w:r>
          </w:p>
        </w:tc>
        <w:tc>
          <w:tcPr>
            <w:tcW w:w="6403" w:type="dxa"/>
          </w:tcPr>
          <w:p w14:paraId="728E637B">
            <w:pPr>
              <w:topLinePunct/>
              <w:spacing w:line="600" w:lineRule="exact"/>
              <w:rPr>
                <w:rFonts w:cs="宋体" w:asciiTheme="minorEastAsia" w:hAnsiTheme="minorEastAsia" w:eastAsiaTheme="minorEastAsia"/>
                <w:color w:val="auto"/>
                <w:sz w:val="24"/>
                <w:highlight w:val="none"/>
              </w:rPr>
            </w:pPr>
          </w:p>
        </w:tc>
      </w:tr>
      <w:tr w14:paraId="622D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66AE7102">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发包人电话</w:t>
            </w:r>
          </w:p>
        </w:tc>
        <w:tc>
          <w:tcPr>
            <w:tcW w:w="6403" w:type="dxa"/>
          </w:tcPr>
          <w:p w14:paraId="20C14E3B">
            <w:pPr>
              <w:topLinePunct/>
              <w:spacing w:line="600" w:lineRule="exact"/>
              <w:rPr>
                <w:rFonts w:cs="宋体" w:asciiTheme="minorEastAsia" w:hAnsiTheme="minorEastAsia" w:eastAsiaTheme="minorEastAsia"/>
                <w:color w:val="auto"/>
                <w:sz w:val="24"/>
                <w:highlight w:val="none"/>
              </w:rPr>
            </w:pPr>
          </w:p>
        </w:tc>
      </w:tr>
      <w:tr w14:paraId="66E5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12CB9BC9">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签约合同价</w:t>
            </w:r>
          </w:p>
        </w:tc>
        <w:tc>
          <w:tcPr>
            <w:tcW w:w="6403" w:type="dxa"/>
          </w:tcPr>
          <w:p w14:paraId="33776E45">
            <w:pPr>
              <w:topLinePunct/>
              <w:spacing w:line="600" w:lineRule="exact"/>
              <w:rPr>
                <w:rFonts w:cs="宋体" w:asciiTheme="minorEastAsia" w:hAnsiTheme="minorEastAsia" w:eastAsiaTheme="minorEastAsia"/>
                <w:color w:val="auto"/>
                <w:sz w:val="24"/>
                <w:highlight w:val="none"/>
              </w:rPr>
            </w:pPr>
          </w:p>
        </w:tc>
      </w:tr>
      <w:tr w14:paraId="4493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79725BE4">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开工日期</w:t>
            </w:r>
          </w:p>
        </w:tc>
        <w:tc>
          <w:tcPr>
            <w:tcW w:w="6403" w:type="dxa"/>
          </w:tcPr>
          <w:p w14:paraId="02056C2C">
            <w:pPr>
              <w:topLinePunct/>
              <w:spacing w:line="600" w:lineRule="exact"/>
              <w:rPr>
                <w:rFonts w:cs="宋体" w:asciiTheme="minorEastAsia" w:hAnsiTheme="minorEastAsia" w:eastAsiaTheme="minorEastAsia"/>
                <w:color w:val="auto"/>
                <w:sz w:val="24"/>
                <w:highlight w:val="none"/>
              </w:rPr>
            </w:pPr>
          </w:p>
        </w:tc>
      </w:tr>
      <w:tr w14:paraId="007E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1D6402F7">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计划竣工日期</w:t>
            </w:r>
          </w:p>
        </w:tc>
        <w:tc>
          <w:tcPr>
            <w:tcW w:w="6403" w:type="dxa"/>
          </w:tcPr>
          <w:p w14:paraId="170C74EF">
            <w:pPr>
              <w:topLinePunct/>
              <w:spacing w:line="600" w:lineRule="exact"/>
              <w:rPr>
                <w:rFonts w:cs="宋体" w:asciiTheme="minorEastAsia" w:hAnsiTheme="minorEastAsia" w:eastAsiaTheme="minorEastAsia"/>
                <w:color w:val="auto"/>
                <w:sz w:val="24"/>
                <w:highlight w:val="none"/>
              </w:rPr>
            </w:pPr>
          </w:p>
        </w:tc>
      </w:tr>
      <w:tr w14:paraId="38AC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6CD67CBE">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承担的工作</w:t>
            </w:r>
          </w:p>
        </w:tc>
        <w:tc>
          <w:tcPr>
            <w:tcW w:w="6403" w:type="dxa"/>
          </w:tcPr>
          <w:p w14:paraId="6E49E4DB">
            <w:pPr>
              <w:topLinePunct/>
              <w:spacing w:line="600" w:lineRule="exact"/>
              <w:rPr>
                <w:rFonts w:cs="宋体" w:asciiTheme="minorEastAsia" w:hAnsiTheme="minorEastAsia" w:eastAsiaTheme="minorEastAsia"/>
                <w:color w:val="auto"/>
                <w:sz w:val="24"/>
                <w:highlight w:val="none"/>
              </w:rPr>
            </w:pPr>
          </w:p>
        </w:tc>
      </w:tr>
      <w:tr w14:paraId="4551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591EB9E3">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工程质量</w:t>
            </w:r>
          </w:p>
        </w:tc>
        <w:tc>
          <w:tcPr>
            <w:tcW w:w="6403" w:type="dxa"/>
          </w:tcPr>
          <w:p w14:paraId="1D4AAFA4">
            <w:pPr>
              <w:topLinePunct/>
              <w:spacing w:line="600" w:lineRule="exact"/>
              <w:rPr>
                <w:rFonts w:cs="宋体" w:asciiTheme="minorEastAsia" w:hAnsiTheme="minorEastAsia" w:eastAsiaTheme="minorEastAsia"/>
                <w:color w:val="auto"/>
                <w:sz w:val="24"/>
                <w:highlight w:val="none"/>
              </w:rPr>
            </w:pPr>
          </w:p>
        </w:tc>
      </w:tr>
      <w:tr w14:paraId="3C4E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0C114993">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项目经理</w:t>
            </w:r>
          </w:p>
        </w:tc>
        <w:tc>
          <w:tcPr>
            <w:tcW w:w="6403" w:type="dxa"/>
          </w:tcPr>
          <w:p w14:paraId="18B9F67D">
            <w:pPr>
              <w:topLinePunct/>
              <w:spacing w:line="600" w:lineRule="exact"/>
              <w:rPr>
                <w:rFonts w:cs="宋体" w:asciiTheme="minorEastAsia" w:hAnsiTheme="minorEastAsia" w:eastAsiaTheme="minorEastAsia"/>
                <w:color w:val="auto"/>
                <w:sz w:val="24"/>
                <w:highlight w:val="none"/>
              </w:rPr>
            </w:pPr>
          </w:p>
        </w:tc>
      </w:tr>
      <w:tr w14:paraId="370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14:paraId="421F63FA">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技术负责人</w:t>
            </w:r>
          </w:p>
        </w:tc>
        <w:tc>
          <w:tcPr>
            <w:tcW w:w="6403" w:type="dxa"/>
          </w:tcPr>
          <w:p w14:paraId="5DD6680E">
            <w:pPr>
              <w:topLinePunct/>
              <w:spacing w:line="600" w:lineRule="exact"/>
              <w:rPr>
                <w:rFonts w:cs="宋体" w:asciiTheme="minorEastAsia" w:hAnsiTheme="minorEastAsia" w:eastAsiaTheme="minorEastAsia"/>
                <w:color w:val="auto"/>
                <w:sz w:val="24"/>
                <w:highlight w:val="none"/>
              </w:rPr>
            </w:pPr>
          </w:p>
        </w:tc>
      </w:tr>
      <w:tr w14:paraId="7FD6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vAlign w:val="center"/>
          </w:tcPr>
          <w:p w14:paraId="207C4C46">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项目描述</w:t>
            </w:r>
          </w:p>
        </w:tc>
        <w:tc>
          <w:tcPr>
            <w:tcW w:w="6403" w:type="dxa"/>
          </w:tcPr>
          <w:p w14:paraId="411C304A">
            <w:pPr>
              <w:topLinePunct/>
              <w:spacing w:line="600" w:lineRule="exact"/>
              <w:rPr>
                <w:rFonts w:cs="宋体" w:asciiTheme="minorEastAsia" w:hAnsiTheme="minorEastAsia" w:eastAsiaTheme="minorEastAsia"/>
                <w:color w:val="auto"/>
                <w:sz w:val="24"/>
                <w:highlight w:val="none"/>
              </w:rPr>
            </w:pPr>
          </w:p>
          <w:p w14:paraId="7BFE4C7C">
            <w:pPr>
              <w:topLinePunct/>
              <w:spacing w:line="600" w:lineRule="exact"/>
              <w:rPr>
                <w:rFonts w:cs="宋体" w:asciiTheme="minorEastAsia" w:hAnsiTheme="minorEastAsia" w:eastAsiaTheme="minorEastAsia"/>
                <w:color w:val="auto"/>
                <w:sz w:val="24"/>
                <w:highlight w:val="none"/>
              </w:rPr>
            </w:pPr>
          </w:p>
          <w:p w14:paraId="74EB7FBD">
            <w:pPr>
              <w:topLinePunct/>
              <w:spacing w:line="600" w:lineRule="exact"/>
              <w:rPr>
                <w:rFonts w:cs="宋体" w:asciiTheme="minorEastAsia" w:hAnsiTheme="minorEastAsia" w:eastAsiaTheme="minorEastAsia"/>
                <w:color w:val="auto"/>
                <w:sz w:val="24"/>
                <w:highlight w:val="none"/>
              </w:rPr>
            </w:pPr>
          </w:p>
        </w:tc>
      </w:tr>
      <w:tr w14:paraId="751A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4AB54205">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c>
          <w:tcPr>
            <w:tcW w:w="6403" w:type="dxa"/>
          </w:tcPr>
          <w:p w14:paraId="18EEBE90">
            <w:pPr>
              <w:topLinePunct/>
              <w:spacing w:line="600" w:lineRule="exact"/>
              <w:rPr>
                <w:rFonts w:cs="宋体" w:asciiTheme="minorEastAsia" w:hAnsiTheme="minorEastAsia" w:eastAsiaTheme="minorEastAsia"/>
                <w:color w:val="auto"/>
                <w:sz w:val="24"/>
                <w:highlight w:val="none"/>
              </w:rPr>
            </w:pPr>
          </w:p>
        </w:tc>
      </w:tr>
    </w:tbl>
    <w:p w14:paraId="7A2E7B40">
      <w:pPr>
        <w:rPr>
          <w:rFonts w:asciiTheme="minorEastAsia" w:hAnsiTheme="minorEastAsia" w:eastAsiaTheme="minorEastAsia"/>
          <w:color w:val="auto"/>
          <w:sz w:val="24"/>
          <w:highlight w:val="none"/>
          <w:lang w:bidi="zh-CN"/>
        </w:rPr>
      </w:pPr>
      <w:r>
        <w:rPr>
          <w:rFonts w:asciiTheme="minorEastAsia" w:hAnsiTheme="minorEastAsia" w:eastAsiaTheme="minorEastAsia"/>
          <w:color w:val="auto"/>
          <w:sz w:val="24"/>
          <w:highlight w:val="none"/>
          <w:lang w:bidi="zh-CN"/>
        </w:rPr>
        <w:t>备注：本表后附</w:t>
      </w:r>
      <w:r>
        <w:rPr>
          <w:rFonts w:hint="eastAsia" w:cs="宋体" w:asciiTheme="minorEastAsia" w:hAnsiTheme="minorEastAsia" w:eastAsiaTheme="minorEastAsia"/>
          <w:color w:val="auto"/>
          <w:sz w:val="24"/>
          <w:highlight w:val="none"/>
          <w:lang w:val="en-US" w:eastAsia="zh-CN"/>
        </w:rPr>
        <w:t>中标结果网页公示截屏、</w:t>
      </w:r>
      <w:r>
        <w:rPr>
          <w:rFonts w:hint="eastAsia" w:cs="宋体" w:asciiTheme="minorEastAsia" w:hAnsiTheme="minorEastAsia" w:eastAsiaTheme="minorEastAsia"/>
          <w:color w:val="auto"/>
          <w:sz w:val="24"/>
          <w:highlight w:val="none"/>
        </w:rPr>
        <w:t>中标通知书原件扫描件</w:t>
      </w:r>
      <w:r>
        <w:rPr>
          <w:rFonts w:hint="eastAsia" w:cs="宋体" w:asciiTheme="minorEastAsia" w:hAnsiTheme="minorEastAsia" w:eastAsiaTheme="minorEastAsia"/>
          <w:color w:val="auto"/>
          <w:sz w:val="24"/>
          <w:highlight w:val="none"/>
          <w:lang w:val="en-US" w:eastAsia="zh-CN"/>
        </w:rPr>
        <w:t>、施工</w:t>
      </w:r>
      <w:r>
        <w:rPr>
          <w:rFonts w:hint="eastAsia" w:cs="宋体" w:asciiTheme="minorEastAsia" w:hAnsiTheme="minorEastAsia" w:eastAsiaTheme="minorEastAsia"/>
          <w:color w:val="auto"/>
          <w:sz w:val="24"/>
          <w:highlight w:val="none"/>
        </w:rPr>
        <w:t>合同协议书原件扫描件，时间以合同协议书签订时间为准</w:t>
      </w:r>
      <w:r>
        <w:rPr>
          <w:rFonts w:asciiTheme="minorEastAsia" w:hAnsiTheme="minorEastAsia" w:eastAsiaTheme="minorEastAsia"/>
          <w:color w:val="auto"/>
          <w:sz w:val="24"/>
          <w:highlight w:val="none"/>
          <w:lang w:bidi="zh-CN"/>
        </w:rPr>
        <w:t>。每张表格只填写一个项目，并标明序号。</w:t>
      </w:r>
    </w:p>
    <w:p w14:paraId="45B93A00">
      <w:pPr>
        <w:rPr>
          <w:rFonts w:asciiTheme="minorEastAsia" w:hAnsiTheme="minorEastAsia" w:eastAsiaTheme="minorEastAsia"/>
          <w:color w:val="auto"/>
          <w:sz w:val="24"/>
          <w:highlight w:val="none"/>
          <w:lang w:bidi="zh-CN"/>
        </w:rPr>
      </w:pPr>
    </w:p>
    <w:p w14:paraId="3B19E040">
      <w:pPr>
        <w:keepNext/>
        <w:keepLines/>
        <w:tabs>
          <w:tab w:val="left" w:pos="2940"/>
        </w:tabs>
        <w:spacing w:before="260" w:after="260"/>
        <w:jc w:val="center"/>
        <w:outlineLvl w:val="2"/>
        <w:rPr>
          <w:rFonts w:asciiTheme="minorEastAsia" w:hAnsiTheme="minorEastAsia" w:eastAsiaTheme="minorEastAsia"/>
          <w:b/>
          <w:bCs/>
          <w:color w:val="auto"/>
          <w:sz w:val="24"/>
          <w:highlight w:val="none"/>
        </w:rPr>
      </w:pPr>
      <w:bookmarkStart w:id="94" w:name="_Toc16360"/>
      <w:r>
        <w:rPr>
          <w:rFonts w:hint="eastAsia" w:cs="宋体" w:asciiTheme="minorEastAsia" w:hAnsiTheme="minorEastAsia" w:eastAsiaTheme="minorEastAsia"/>
          <w:b/>
          <w:bCs/>
          <w:color w:val="auto"/>
          <w:sz w:val="24"/>
          <w:highlight w:val="none"/>
        </w:rPr>
        <w:br w:type="page"/>
      </w:r>
      <w:bookmarkEnd w:id="94"/>
      <w:r>
        <w:rPr>
          <w:rFonts w:hint="eastAsia" w:cs="宋体" w:asciiTheme="minorEastAsia" w:hAnsiTheme="minorEastAsia" w:eastAsiaTheme="minorEastAsia"/>
          <w:b/>
          <w:color w:val="auto"/>
          <w:sz w:val="24"/>
          <w:highlight w:val="none"/>
        </w:rPr>
        <w:t>（三）</w:t>
      </w:r>
      <w:r>
        <w:rPr>
          <w:rFonts w:cs="宋体" w:asciiTheme="minorEastAsia" w:hAnsiTheme="minorEastAsia" w:eastAsiaTheme="minorEastAsia"/>
          <w:b/>
          <w:color w:val="auto"/>
          <w:sz w:val="24"/>
          <w:highlight w:val="none"/>
        </w:rPr>
        <w:t>履职尽责承诺</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B6B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tcPr>
          <w:p w14:paraId="4F52A4D6">
            <w:pPr>
              <w:spacing w:before="81"/>
              <w:ind w:left="103"/>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承诺内容：</w:t>
            </w:r>
          </w:p>
          <w:p w14:paraId="5AE13CD1">
            <w:pPr>
              <w:spacing w:line="360" w:lineRule="auto"/>
              <w:ind w:right="-1031" w:rightChars="-491"/>
              <w:jc w:val="center"/>
              <w:outlineLvl w:val="0"/>
              <w:rPr>
                <w:rFonts w:asciiTheme="minorEastAsia" w:hAnsiTheme="minorEastAsia" w:eastAsiaTheme="minorEastAsia"/>
                <w:bCs/>
                <w:color w:val="auto"/>
                <w:sz w:val="24"/>
                <w:highlight w:val="none"/>
              </w:rPr>
            </w:pPr>
          </w:p>
        </w:tc>
      </w:tr>
    </w:tbl>
    <w:p w14:paraId="0B60A78F">
      <w:pPr>
        <w:rPr>
          <w:rFonts w:asciiTheme="minorEastAsia" w:hAnsiTheme="minorEastAsia" w:eastAsiaTheme="minorEastAsia"/>
          <w:bCs/>
          <w:color w:val="auto"/>
          <w:sz w:val="24"/>
          <w:highlight w:val="none"/>
        </w:rPr>
      </w:pPr>
      <w:r>
        <w:rPr>
          <w:rFonts w:asciiTheme="minorEastAsia" w:hAnsiTheme="minorEastAsia" w:eastAsiaTheme="minorEastAsia"/>
          <w:color w:val="auto"/>
          <w:sz w:val="24"/>
          <w:highlight w:val="none"/>
          <w:lang w:bidi="zh-CN"/>
        </w:rPr>
        <w:t>注：具有全面、详实、可行、合法有效的书面保证技术措施落实到位的承诺和落实不到位的处理承诺，其中包括各关键岗位人员的在岗、更换等履职尽责承诺，提供承包商履约保证。</w:t>
      </w:r>
    </w:p>
    <w:p w14:paraId="1C6B5BCD">
      <w:pPr>
        <w:ind w:left="1041" w:firstLine="3060" w:firstLineChars="1500"/>
        <w:jc w:val="left"/>
        <w:rPr>
          <w:rFonts w:asciiTheme="minorEastAsia" w:hAnsiTheme="minorEastAsia" w:eastAsiaTheme="minorEastAsia"/>
          <w:color w:val="auto"/>
          <w:spacing w:val="-18"/>
          <w:kern w:val="0"/>
          <w:sz w:val="24"/>
          <w:highlight w:val="none"/>
        </w:rPr>
      </w:pPr>
    </w:p>
    <w:p w14:paraId="00395B1A">
      <w:pPr>
        <w:ind w:left="1041" w:firstLine="3060" w:firstLineChars="1500"/>
        <w:jc w:val="left"/>
        <w:rPr>
          <w:rFonts w:asciiTheme="minorEastAsia" w:hAnsiTheme="minorEastAsia" w:eastAsiaTheme="minorEastAsia"/>
          <w:color w:val="auto"/>
          <w:spacing w:val="-18"/>
          <w:kern w:val="0"/>
          <w:sz w:val="24"/>
          <w:highlight w:val="none"/>
        </w:rPr>
      </w:pPr>
      <w:r>
        <w:rPr>
          <w:rFonts w:hint="eastAsia" w:asciiTheme="minorEastAsia" w:hAnsiTheme="minorEastAsia" w:eastAsiaTheme="minorEastAsia"/>
          <w:color w:val="auto"/>
          <w:spacing w:val="-18"/>
          <w:kern w:val="0"/>
          <w:sz w:val="24"/>
          <w:highlight w:val="none"/>
          <w:lang w:val="en-US" w:eastAsia="zh-CN"/>
        </w:rPr>
        <w:t>响应人</w:t>
      </w:r>
      <w:r>
        <w:rPr>
          <w:rFonts w:hint="eastAsia" w:asciiTheme="minorEastAsia" w:hAnsiTheme="minorEastAsia" w:eastAsiaTheme="minorEastAsia"/>
          <w:color w:val="auto"/>
          <w:spacing w:val="-18"/>
          <w:kern w:val="0"/>
          <w:sz w:val="24"/>
          <w:highlight w:val="none"/>
        </w:rPr>
        <w:t>：</w:t>
      </w:r>
      <w:r>
        <w:rPr>
          <w:rFonts w:asciiTheme="minorEastAsia" w:hAnsiTheme="minorEastAsia" w:eastAsiaTheme="minorEastAsia"/>
          <w:color w:val="auto"/>
          <w:spacing w:val="-18"/>
          <w:kern w:val="0"/>
          <w:sz w:val="24"/>
          <w:highlight w:val="none"/>
        </w:rPr>
        <w:t>（</w:t>
      </w:r>
      <w:r>
        <w:rPr>
          <w:rFonts w:hint="eastAsia" w:asciiTheme="minorEastAsia" w:hAnsiTheme="minorEastAsia" w:eastAsiaTheme="minorEastAsia"/>
          <w:color w:val="auto"/>
          <w:spacing w:val="-18"/>
          <w:kern w:val="0"/>
          <w:sz w:val="24"/>
          <w:highlight w:val="none"/>
        </w:rPr>
        <w:t>电子签章</w:t>
      </w:r>
      <w:r>
        <w:rPr>
          <w:rFonts w:asciiTheme="minorEastAsia" w:hAnsiTheme="minorEastAsia" w:eastAsiaTheme="minorEastAsia"/>
          <w:color w:val="auto"/>
          <w:spacing w:val="-18"/>
          <w:kern w:val="0"/>
          <w:sz w:val="24"/>
          <w:highlight w:val="none"/>
        </w:rPr>
        <w:t>）</w:t>
      </w:r>
    </w:p>
    <w:p w14:paraId="7D13BEA2">
      <w:pPr>
        <w:ind w:left="1041" w:firstLine="3060" w:firstLineChars="1500"/>
        <w:jc w:val="left"/>
        <w:rPr>
          <w:rFonts w:asciiTheme="minorEastAsia" w:hAnsiTheme="minorEastAsia" w:eastAsiaTheme="minorEastAsia"/>
          <w:color w:val="auto"/>
          <w:spacing w:val="-18"/>
          <w:kern w:val="0"/>
          <w:sz w:val="24"/>
          <w:highlight w:val="none"/>
        </w:rPr>
      </w:pPr>
      <w:r>
        <w:rPr>
          <w:rFonts w:asciiTheme="minorEastAsia" w:hAnsiTheme="minorEastAsia" w:eastAsiaTheme="minorEastAsia"/>
          <w:color w:val="auto"/>
          <w:spacing w:val="-18"/>
          <w:kern w:val="0"/>
          <w:sz w:val="24"/>
          <w:highlight w:val="none"/>
        </w:rPr>
        <w:t>法定代表人</w:t>
      </w:r>
      <w:r>
        <w:rPr>
          <w:rFonts w:hint="eastAsia" w:asciiTheme="minorEastAsia" w:hAnsiTheme="minorEastAsia" w:eastAsiaTheme="minorEastAsia"/>
          <w:color w:val="auto"/>
          <w:spacing w:val="-18"/>
          <w:kern w:val="0"/>
          <w:sz w:val="24"/>
          <w:highlight w:val="none"/>
        </w:rPr>
        <w:t>：</w:t>
      </w:r>
      <w:r>
        <w:rPr>
          <w:rFonts w:asciiTheme="minorEastAsia" w:hAnsiTheme="minorEastAsia" w:eastAsiaTheme="minorEastAsia"/>
          <w:color w:val="auto"/>
          <w:spacing w:val="-18"/>
          <w:kern w:val="0"/>
          <w:sz w:val="24"/>
          <w:highlight w:val="none"/>
        </w:rPr>
        <w:t>（</w:t>
      </w:r>
      <w:r>
        <w:rPr>
          <w:rFonts w:hint="eastAsia" w:asciiTheme="minorEastAsia" w:hAnsiTheme="minorEastAsia" w:eastAsiaTheme="minorEastAsia"/>
          <w:color w:val="auto"/>
          <w:spacing w:val="-18"/>
          <w:kern w:val="0"/>
          <w:sz w:val="24"/>
          <w:highlight w:val="none"/>
        </w:rPr>
        <w:t>签章</w:t>
      </w:r>
      <w:r>
        <w:rPr>
          <w:rFonts w:asciiTheme="minorEastAsia" w:hAnsiTheme="minorEastAsia" w:eastAsiaTheme="minorEastAsia"/>
          <w:color w:val="auto"/>
          <w:spacing w:val="-18"/>
          <w:kern w:val="0"/>
          <w:sz w:val="24"/>
          <w:highlight w:val="none"/>
        </w:rPr>
        <w:t>）</w:t>
      </w:r>
    </w:p>
    <w:p w14:paraId="6D490D10">
      <w:pPr>
        <w:ind w:left="1041" w:firstLine="3060" w:firstLineChars="1500"/>
        <w:jc w:val="left"/>
        <w:rPr>
          <w:rFonts w:asciiTheme="minorEastAsia" w:hAnsiTheme="minorEastAsia" w:eastAsiaTheme="minorEastAsia"/>
          <w:color w:val="auto"/>
          <w:spacing w:val="-18"/>
          <w:kern w:val="0"/>
          <w:sz w:val="24"/>
          <w:highlight w:val="none"/>
        </w:rPr>
      </w:pPr>
      <w:r>
        <w:rPr>
          <w:rFonts w:hint="eastAsia" w:asciiTheme="minorEastAsia" w:hAnsiTheme="minorEastAsia" w:eastAsiaTheme="minorEastAsia"/>
          <w:color w:val="auto"/>
          <w:spacing w:val="-18"/>
          <w:kern w:val="0"/>
          <w:sz w:val="24"/>
          <w:highlight w:val="none"/>
        </w:rPr>
        <w:t xml:space="preserve">时间：  年   月   日 </w:t>
      </w:r>
    </w:p>
    <w:p w14:paraId="450D56C8">
      <w:pPr>
        <w:spacing w:line="360" w:lineRule="auto"/>
        <w:ind w:right="-1031" w:rightChars="-491"/>
        <w:jc w:val="left"/>
        <w:outlineLvl w:val="0"/>
        <w:rPr>
          <w:rFonts w:asciiTheme="minorEastAsia" w:hAnsiTheme="minorEastAsia" w:eastAsiaTheme="minorEastAsia"/>
          <w:bCs/>
          <w:color w:val="auto"/>
          <w:sz w:val="24"/>
          <w:highlight w:val="none"/>
        </w:rPr>
      </w:pPr>
    </w:p>
    <w:p w14:paraId="00677C23">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
          <w:color w:val="auto"/>
          <w:sz w:val="24"/>
          <w:highlight w:val="none"/>
        </w:rPr>
        <w:br w:type="page"/>
      </w:r>
    </w:p>
    <w:p w14:paraId="59207B9B">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（四）商务标其他证明材料</w:t>
      </w:r>
    </w:p>
    <w:p w14:paraId="4885E40D">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（格式自拟、应逐页加盖</w:t>
      </w:r>
      <w:r>
        <w:rPr>
          <w:rFonts w:hint="eastAsia" w:asciiTheme="minorEastAsia" w:hAnsiTheme="minorEastAsia" w:eastAsiaTheme="minorEastAsia"/>
          <w:color w:val="auto"/>
          <w:sz w:val="24"/>
          <w:highlight w:val="none"/>
        </w:rPr>
        <w:t>签章</w:t>
      </w:r>
      <w:r>
        <w:rPr>
          <w:rFonts w:hint="eastAsia" w:cs="宋体" w:asciiTheme="minorEastAsia" w:hAnsiTheme="minorEastAsia" w:eastAsiaTheme="minorEastAsia"/>
          <w:color w:val="auto"/>
          <w:sz w:val="24"/>
          <w:highlight w:val="none"/>
        </w:rPr>
        <w:t>）</w:t>
      </w:r>
    </w:p>
    <w:p w14:paraId="12312BCE">
      <w:pPr>
        <w:spacing w:line="480" w:lineRule="auto"/>
        <w:jc w:val="center"/>
        <w:outlineLvl w:val="1"/>
        <w:rPr>
          <w:rFonts w:cs="宋体"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DA8B15C">
      <w:pPr>
        <w:spacing w:line="480" w:lineRule="exact"/>
        <w:jc w:val="center"/>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九、其他资料</w:t>
      </w:r>
      <w:bookmarkEnd w:id="85"/>
    </w:p>
    <w:p w14:paraId="0C6C323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磋商文件及评分办法中要求的其他资料或</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认为其他需提供的资料，格式自拟，应逐页</w:t>
      </w:r>
      <w:r>
        <w:rPr>
          <w:rFonts w:hint="eastAsia" w:asciiTheme="minorEastAsia" w:hAnsiTheme="minorEastAsia" w:eastAsiaTheme="minorEastAsia"/>
          <w:color w:val="auto"/>
          <w:sz w:val="24"/>
          <w:highlight w:val="none"/>
        </w:rPr>
        <w:t>签章</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14:paraId="5E809DCC">
      <w:pPr>
        <w:rPr>
          <w:rFonts w:asciiTheme="minorEastAsia" w:hAnsiTheme="minorEastAsia" w:eastAsiaTheme="minorEastAsia"/>
          <w:color w:val="auto"/>
          <w:sz w:val="24"/>
          <w:highlight w:val="none"/>
        </w:rPr>
      </w:pPr>
    </w:p>
    <w:p w14:paraId="3B9061BC">
      <w:pPr>
        <w:rPr>
          <w:color w:val="auto"/>
          <w:highlight w:val="none"/>
        </w:rPr>
      </w:pPr>
    </w:p>
    <w:sectPr>
      <w:headerReference r:id="rId8" w:type="default"/>
      <w:footerReference r:id="rId9" w:type="default"/>
      <w:pgSz w:w="11906" w:h="16838"/>
      <w:pgMar w:top="1531" w:right="1304" w:bottom="1531" w:left="1531"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5F8">
    <w:pPr>
      <w:pStyle w:val="6"/>
    </w:pPr>
  </w:p>
  <w:p w14:paraId="0F3625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AA6B">
    <w:pPr>
      <w:pStyle w:val="6"/>
      <w:jc w:val="center"/>
    </w:pPr>
    <w:r>
      <w:fldChar w:fldCharType="begin"/>
    </w:r>
    <w:r>
      <w:instrText xml:space="preserve">PAGE   \* MERGEFORMAT</w:instrText>
    </w:r>
    <w:r>
      <w:fldChar w:fldCharType="separate"/>
    </w:r>
    <w:r>
      <w:rPr>
        <w:lang w:val="zh-CN"/>
      </w:rPr>
      <w:t>1</w:t>
    </w:r>
    <w:r>
      <w:fldChar w:fldCharType="end"/>
    </w:r>
  </w:p>
  <w:p w14:paraId="2FAAE15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5C7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14:paraId="7F5D4C91">
                          <w:pPr>
                            <w:pStyle w:val="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G6/OzwUCAAD4AwAADgAAAAAAAAABACAAAAAfAQAAZHJzL2Uy&#10;b0RvYy54bWxQSwUGAAAAAAYABgBZAQAAlgUAAAAA&#10;">
              <v:fill on="f" focussize="0,0"/>
              <v:stroke on="f"/>
              <v:imagedata o:title=""/>
              <o:lock v:ext="edit" aspectratio="f"/>
              <v:textbox inset="0mm,0mm,0mm,0mm" style="mso-fit-shape-to-text:t;">
                <w:txbxContent>
                  <w:p w14:paraId="7F5D4C91">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3E46">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4CDC">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B3A9">
    <w:pPr>
      <w:pStyle w:val="7"/>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581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TlmY2FiMTYxMGU3NDc5MGNiYmJlYTZhZThhMGQifQ=="/>
  </w:docVars>
  <w:rsids>
    <w:rsidRoot w:val="00000000"/>
    <w:rsid w:val="00CF32D6"/>
    <w:rsid w:val="0179746B"/>
    <w:rsid w:val="019E3A02"/>
    <w:rsid w:val="01A7022B"/>
    <w:rsid w:val="01C54B55"/>
    <w:rsid w:val="027C3466"/>
    <w:rsid w:val="02820350"/>
    <w:rsid w:val="02FF5E4D"/>
    <w:rsid w:val="03103BAE"/>
    <w:rsid w:val="03285ACA"/>
    <w:rsid w:val="035849E4"/>
    <w:rsid w:val="039D7B38"/>
    <w:rsid w:val="04106293"/>
    <w:rsid w:val="05C5213F"/>
    <w:rsid w:val="063522A9"/>
    <w:rsid w:val="06CC1E76"/>
    <w:rsid w:val="071A4FFB"/>
    <w:rsid w:val="077B0190"/>
    <w:rsid w:val="078608E3"/>
    <w:rsid w:val="07F700E8"/>
    <w:rsid w:val="08C72F61"/>
    <w:rsid w:val="08D4170F"/>
    <w:rsid w:val="08FD2E27"/>
    <w:rsid w:val="095E1B17"/>
    <w:rsid w:val="096D58B6"/>
    <w:rsid w:val="099948FD"/>
    <w:rsid w:val="0A14031B"/>
    <w:rsid w:val="0A354A28"/>
    <w:rsid w:val="0A5151D8"/>
    <w:rsid w:val="0AA9178E"/>
    <w:rsid w:val="0B1836C6"/>
    <w:rsid w:val="0C5D7679"/>
    <w:rsid w:val="0D307327"/>
    <w:rsid w:val="0D5E1A56"/>
    <w:rsid w:val="0DAF15B7"/>
    <w:rsid w:val="0DD6412C"/>
    <w:rsid w:val="0DE16873"/>
    <w:rsid w:val="0E9D59AD"/>
    <w:rsid w:val="0F841007"/>
    <w:rsid w:val="0FD638CC"/>
    <w:rsid w:val="100550E3"/>
    <w:rsid w:val="10172A20"/>
    <w:rsid w:val="106522E9"/>
    <w:rsid w:val="10B11712"/>
    <w:rsid w:val="122D2087"/>
    <w:rsid w:val="12437AFC"/>
    <w:rsid w:val="124C3E81"/>
    <w:rsid w:val="12D137CF"/>
    <w:rsid w:val="12D77D76"/>
    <w:rsid w:val="13781ED0"/>
    <w:rsid w:val="13AE71F7"/>
    <w:rsid w:val="13D05252"/>
    <w:rsid w:val="14B95101"/>
    <w:rsid w:val="14EA425F"/>
    <w:rsid w:val="16E01DBD"/>
    <w:rsid w:val="16E66CA8"/>
    <w:rsid w:val="170B4961"/>
    <w:rsid w:val="173914CE"/>
    <w:rsid w:val="179A11BD"/>
    <w:rsid w:val="18581991"/>
    <w:rsid w:val="186E51A7"/>
    <w:rsid w:val="1952109A"/>
    <w:rsid w:val="197E58BE"/>
    <w:rsid w:val="1997072D"/>
    <w:rsid w:val="19AD72C5"/>
    <w:rsid w:val="19D72D8D"/>
    <w:rsid w:val="1B0A2B9D"/>
    <w:rsid w:val="1B622579"/>
    <w:rsid w:val="1B754A9E"/>
    <w:rsid w:val="1C7171D5"/>
    <w:rsid w:val="1C9E13BE"/>
    <w:rsid w:val="1D5D2084"/>
    <w:rsid w:val="1DD0479A"/>
    <w:rsid w:val="1DF0665E"/>
    <w:rsid w:val="1E22708F"/>
    <w:rsid w:val="1EDA5344"/>
    <w:rsid w:val="1F1545CE"/>
    <w:rsid w:val="1F291E28"/>
    <w:rsid w:val="1FA871F0"/>
    <w:rsid w:val="20E652E0"/>
    <w:rsid w:val="21B43AAC"/>
    <w:rsid w:val="21B7468D"/>
    <w:rsid w:val="220F79FB"/>
    <w:rsid w:val="221E43B2"/>
    <w:rsid w:val="22396826"/>
    <w:rsid w:val="225278E7"/>
    <w:rsid w:val="227E18FE"/>
    <w:rsid w:val="23026216"/>
    <w:rsid w:val="230C0974"/>
    <w:rsid w:val="239F4DAE"/>
    <w:rsid w:val="23C01D89"/>
    <w:rsid w:val="24540840"/>
    <w:rsid w:val="24E8008F"/>
    <w:rsid w:val="250F7D12"/>
    <w:rsid w:val="25B14925"/>
    <w:rsid w:val="25C97EC1"/>
    <w:rsid w:val="27865F95"/>
    <w:rsid w:val="27EC30B2"/>
    <w:rsid w:val="28976054"/>
    <w:rsid w:val="28D80F6E"/>
    <w:rsid w:val="292679DE"/>
    <w:rsid w:val="292D69B8"/>
    <w:rsid w:val="297B5976"/>
    <w:rsid w:val="29E31DE1"/>
    <w:rsid w:val="2A506E02"/>
    <w:rsid w:val="2A524929"/>
    <w:rsid w:val="2B2838DB"/>
    <w:rsid w:val="2B397896"/>
    <w:rsid w:val="2C9C632F"/>
    <w:rsid w:val="2D546E1A"/>
    <w:rsid w:val="2D8E2BB9"/>
    <w:rsid w:val="2D8F0D0A"/>
    <w:rsid w:val="2DFB746E"/>
    <w:rsid w:val="2E227124"/>
    <w:rsid w:val="2E9D1EEA"/>
    <w:rsid w:val="2F61116A"/>
    <w:rsid w:val="2F6573B9"/>
    <w:rsid w:val="2F9B4F5A"/>
    <w:rsid w:val="2FB13E9F"/>
    <w:rsid w:val="2FE31C96"/>
    <w:rsid w:val="301306B6"/>
    <w:rsid w:val="306A5BE8"/>
    <w:rsid w:val="306B04F2"/>
    <w:rsid w:val="30A734F4"/>
    <w:rsid w:val="31BC58DA"/>
    <w:rsid w:val="31E00A6C"/>
    <w:rsid w:val="31FE7144"/>
    <w:rsid w:val="332826CA"/>
    <w:rsid w:val="336254B1"/>
    <w:rsid w:val="33993AA7"/>
    <w:rsid w:val="339F04B3"/>
    <w:rsid w:val="348453F9"/>
    <w:rsid w:val="35313241"/>
    <w:rsid w:val="355E2392"/>
    <w:rsid w:val="3619454C"/>
    <w:rsid w:val="368C5437"/>
    <w:rsid w:val="36D3294D"/>
    <w:rsid w:val="37F9032E"/>
    <w:rsid w:val="39823773"/>
    <w:rsid w:val="39B57375"/>
    <w:rsid w:val="3A4F7B0F"/>
    <w:rsid w:val="3B0A4DAB"/>
    <w:rsid w:val="3B9B5A04"/>
    <w:rsid w:val="3BDC3B76"/>
    <w:rsid w:val="3C0435A9"/>
    <w:rsid w:val="3CDF5036"/>
    <w:rsid w:val="3D177C64"/>
    <w:rsid w:val="3D3954D4"/>
    <w:rsid w:val="3D624A2B"/>
    <w:rsid w:val="3D8C2FA1"/>
    <w:rsid w:val="3D9B618F"/>
    <w:rsid w:val="3DA20EAA"/>
    <w:rsid w:val="3DF84269"/>
    <w:rsid w:val="3E3418EB"/>
    <w:rsid w:val="3E7756FF"/>
    <w:rsid w:val="3EC21517"/>
    <w:rsid w:val="3F051B12"/>
    <w:rsid w:val="3F95733A"/>
    <w:rsid w:val="404F0382"/>
    <w:rsid w:val="4060717F"/>
    <w:rsid w:val="408178BE"/>
    <w:rsid w:val="41384420"/>
    <w:rsid w:val="416C5E78"/>
    <w:rsid w:val="418A09F4"/>
    <w:rsid w:val="420E6F2F"/>
    <w:rsid w:val="42672AE3"/>
    <w:rsid w:val="42A76F80"/>
    <w:rsid w:val="42FF4ACA"/>
    <w:rsid w:val="432A5FEB"/>
    <w:rsid w:val="43452429"/>
    <w:rsid w:val="44C70E65"/>
    <w:rsid w:val="46144A1E"/>
    <w:rsid w:val="467F664E"/>
    <w:rsid w:val="46916381"/>
    <w:rsid w:val="46BA1434"/>
    <w:rsid w:val="48030BB8"/>
    <w:rsid w:val="48425B85"/>
    <w:rsid w:val="48AA4CDB"/>
    <w:rsid w:val="49CF51F6"/>
    <w:rsid w:val="49D31EFC"/>
    <w:rsid w:val="4A6310E3"/>
    <w:rsid w:val="4ACD36E9"/>
    <w:rsid w:val="4B850B76"/>
    <w:rsid w:val="4B95421D"/>
    <w:rsid w:val="4BA04172"/>
    <w:rsid w:val="4C341C88"/>
    <w:rsid w:val="4C83712E"/>
    <w:rsid w:val="4CB701C3"/>
    <w:rsid w:val="4CF3569F"/>
    <w:rsid w:val="4D4128AF"/>
    <w:rsid w:val="4E076C65"/>
    <w:rsid w:val="4E887435"/>
    <w:rsid w:val="4EB66985"/>
    <w:rsid w:val="50146A17"/>
    <w:rsid w:val="502344EE"/>
    <w:rsid w:val="5052089F"/>
    <w:rsid w:val="50707007"/>
    <w:rsid w:val="50B213CE"/>
    <w:rsid w:val="51254883"/>
    <w:rsid w:val="515A3F3F"/>
    <w:rsid w:val="51826FF2"/>
    <w:rsid w:val="51A02DA3"/>
    <w:rsid w:val="53141697"/>
    <w:rsid w:val="534F7A33"/>
    <w:rsid w:val="53B36B40"/>
    <w:rsid w:val="53E977FC"/>
    <w:rsid w:val="543A5B6A"/>
    <w:rsid w:val="54A97AB6"/>
    <w:rsid w:val="56552F27"/>
    <w:rsid w:val="5697709C"/>
    <w:rsid w:val="57B36157"/>
    <w:rsid w:val="57CA0B3A"/>
    <w:rsid w:val="58460E65"/>
    <w:rsid w:val="587F34F8"/>
    <w:rsid w:val="58DD0FB2"/>
    <w:rsid w:val="59D800F7"/>
    <w:rsid w:val="5A19426B"/>
    <w:rsid w:val="5AE8436A"/>
    <w:rsid w:val="5B6F1A7E"/>
    <w:rsid w:val="5BA02E96"/>
    <w:rsid w:val="5C261DF7"/>
    <w:rsid w:val="5C6A7000"/>
    <w:rsid w:val="5CBD26DC"/>
    <w:rsid w:val="5CD16E8B"/>
    <w:rsid w:val="5D101956"/>
    <w:rsid w:val="5D924A61"/>
    <w:rsid w:val="5DDF46D6"/>
    <w:rsid w:val="5E007C1C"/>
    <w:rsid w:val="5E075446"/>
    <w:rsid w:val="5E1C4239"/>
    <w:rsid w:val="5EA12991"/>
    <w:rsid w:val="60C2565D"/>
    <w:rsid w:val="61073070"/>
    <w:rsid w:val="619568CD"/>
    <w:rsid w:val="61ED7836"/>
    <w:rsid w:val="632E0D88"/>
    <w:rsid w:val="636E73D6"/>
    <w:rsid w:val="6397692D"/>
    <w:rsid w:val="63E67741"/>
    <w:rsid w:val="63F41FD1"/>
    <w:rsid w:val="63FB5F93"/>
    <w:rsid w:val="63FD340E"/>
    <w:rsid w:val="646A5DEF"/>
    <w:rsid w:val="647911E5"/>
    <w:rsid w:val="64B61035"/>
    <w:rsid w:val="64B66A6F"/>
    <w:rsid w:val="64C80D68"/>
    <w:rsid w:val="658E1FB1"/>
    <w:rsid w:val="65EE47FE"/>
    <w:rsid w:val="664C2331"/>
    <w:rsid w:val="6685482F"/>
    <w:rsid w:val="66B66911"/>
    <w:rsid w:val="66BC0DD1"/>
    <w:rsid w:val="67031FAF"/>
    <w:rsid w:val="674C5C80"/>
    <w:rsid w:val="674F0326"/>
    <w:rsid w:val="67B31C72"/>
    <w:rsid w:val="67E61308"/>
    <w:rsid w:val="67EC73BA"/>
    <w:rsid w:val="681F5143"/>
    <w:rsid w:val="685C154E"/>
    <w:rsid w:val="685F7E1F"/>
    <w:rsid w:val="6942341D"/>
    <w:rsid w:val="69594684"/>
    <w:rsid w:val="69845BA5"/>
    <w:rsid w:val="6A792392"/>
    <w:rsid w:val="6B576059"/>
    <w:rsid w:val="6B5A394D"/>
    <w:rsid w:val="6B822971"/>
    <w:rsid w:val="6B8974A3"/>
    <w:rsid w:val="6BAE53AE"/>
    <w:rsid w:val="6BB65DBE"/>
    <w:rsid w:val="6BC62F15"/>
    <w:rsid w:val="6C2B67AC"/>
    <w:rsid w:val="6C3E2962"/>
    <w:rsid w:val="6DCD73EF"/>
    <w:rsid w:val="6E665FDB"/>
    <w:rsid w:val="6E704300"/>
    <w:rsid w:val="6E8126B3"/>
    <w:rsid w:val="6EF4786B"/>
    <w:rsid w:val="6F863CF9"/>
    <w:rsid w:val="6FB1521A"/>
    <w:rsid w:val="6FCF56A0"/>
    <w:rsid w:val="6FE50A20"/>
    <w:rsid w:val="6FE70C3C"/>
    <w:rsid w:val="70655672"/>
    <w:rsid w:val="70EE5FFA"/>
    <w:rsid w:val="71A1306D"/>
    <w:rsid w:val="72253C9E"/>
    <w:rsid w:val="7289452A"/>
    <w:rsid w:val="72A1699A"/>
    <w:rsid w:val="73326672"/>
    <w:rsid w:val="73504676"/>
    <w:rsid w:val="739D3274"/>
    <w:rsid w:val="73D70FC8"/>
    <w:rsid w:val="750E6C6B"/>
    <w:rsid w:val="752008EB"/>
    <w:rsid w:val="75501ACE"/>
    <w:rsid w:val="76AF3B36"/>
    <w:rsid w:val="76DB5EBB"/>
    <w:rsid w:val="772C33D8"/>
    <w:rsid w:val="77644920"/>
    <w:rsid w:val="77701517"/>
    <w:rsid w:val="778B45A3"/>
    <w:rsid w:val="779427E0"/>
    <w:rsid w:val="77F24622"/>
    <w:rsid w:val="79DF4732"/>
    <w:rsid w:val="7A866234"/>
    <w:rsid w:val="7AA37E55"/>
    <w:rsid w:val="7ABB293A"/>
    <w:rsid w:val="7AC322A6"/>
    <w:rsid w:val="7B705F89"/>
    <w:rsid w:val="7BA75723"/>
    <w:rsid w:val="7BC0478B"/>
    <w:rsid w:val="7BFD5343"/>
    <w:rsid w:val="7C8141C6"/>
    <w:rsid w:val="7D162B61"/>
    <w:rsid w:val="7D9341B1"/>
    <w:rsid w:val="7DD41FAF"/>
    <w:rsid w:val="7E8021B7"/>
    <w:rsid w:val="7E892850"/>
    <w:rsid w:val="7EF84456"/>
    <w:rsid w:val="7F0B7D77"/>
    <w:rsid w:val="7F5931D8"/>
    <w:rsid w:val="7FD5293F"/>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Body Text Indent"/>
    <w:basedOn w:val="1"/>
    <w:next w:val="5"/>
    <w:qFormat/>
    <w:uiPriority w:val="0"/>
    <w:pPr>
      <w:spacing w:after="120"/>
      <w:ind w:left="200" w:leftChars="200"/>
    </w:pPr>
    <w:rPr>
      <w:kern w:val="0"/>
      <w:sz w:val="30"/>
      <w:szCs w:val="20"/>
    </w:rPr>
  </w:style>
  <w:style w:type="paragraph" w:styleId="5">
    <w:name w:val="envelope return"/>
    <w:basedOn w:val="1"/>
    <w:unhideWhenUsed/>
    <w:qFormat/>
    <w:uiPriority w:val="99"/>
    <w:pPr>
      <w:snapToGrid w:val="0"/>
    </w:pPr>
    <w:rPr>
      <w:rFonts w:ascii="Arial" w:hAnsi="Arial" w:cs="Arial"/>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ind w:firstLine="560" w:firstLineChars="200"/>
    </w:pPr>
    <w:rPr>
      <w:rFonts w:ascii="Calibri" w:hAnsi="Calibri" w:eastAsia="仿宋_GB2312"/>
      <w:kern w:val="0"/>
      <w:sz w:val="28"/>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next w:val="11"/>
    <w:qFormat/>
    <w:uiPriority w:val="0"/>
    <w:pPr>
      <w:spacing w:line="544" w:lineRule="exact"/>
      <w:ind w:firstLine="100" w:firstLineChars="100"/>
    </w:pPr>
    <w:rPr>
      <w:rFonts w:ascii="Calibri" w:hAnsi="Calibri" w:eastAsia="仿宋_GB2312"/>
      <w:sz w:val="28"/>
      <w:szCs w:val="22"/>
    </w:rPr>
  </w:style>
  <w:style w:type="paragraph" w:styleId="11">
    <w:name w:val="Body Text First Indent 2"/>
    <w:basedOn w:val="4"/>
    <w:qFormat/>
    <w:uiPriority w:val="0"/>
    <w:pPr>
      <w:ind w:firstLine="420" w:firstLineChars="200"/>
    </w:pPr>
  </w:style>
  <w:style w:type="character" w:styleId="14">
    <w:name w:val="Strong"/>
    <w:basedOn w:val="13"/>
    <w:autoRedefine/>
    <w:qFormat/>
    <w:uiPriority w:val="0"/>
    <w:rPr>
      <w:b/>
      <w:bCs/>
    </w:rPr>
  </w:style>
  <w:style w:type="character" w:styleId="15">
    <w:name w:val="FollowedHyperlink"/>
    <w:basedOn w:val="13"/>
    <w:qFormat/>
    <w:uiPriority w:val="0"/>
    <w:rPr>
      <w:color w:val="800080"/>
      <w:u w:val="none"/>
    </w:rPr>
  </w:style>
  <w:style w:type="character" w:styleId="16">
    <w:name w:val="Emphasis"/>
    <w:basedOn w:val="13"/>
    <w:autoRedefine/>
    <w:qFormat/>
    <w:uiPriority w:val="0"/>
    <w:rPr>
      <w:rFonts w:ascii="微软雅黑" w:hAnsi="微软雅黑" w:eastAsia="微软雅黑" w:cs="微软雅黑"/>
      <w:b/>
      <w:bCs/>
      <w:color w:val="666666"/>
      <w:sz w:val="22"/>
      <w:szCs w:val="22"/>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bdr w:val="single" w:color="D2D2D2" w:sz="2" w:space="0"/>
      <w:shd w:val="clear" w:fill="FFFFFF"/>
    </w:rPr>
  </w:style>
  <w:style w:type="character" w:styleId="20">
    <w:name w:val="HTML Variable"/>
    <w:basedOn w:val="13"/>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hint="default" w:ascii="monospace" w:hAnsi="monospace" w:eastAsia="monospace" w:cs="monospace"/>
      <w:color w:val="3D4B62"/>
      <w:sz w:val="24"/>
      <w:szCs w:val="24"/>
    </w:rPr>
  </w:style>
  <w:style w:type="character" w:styleId="25">
    <w:name w:val="HTML Sample"/>
    <w:basedOn w:val="13"/>
    <w:autoRedefine/>
    <w:qFormat/>
    <w:uiPriority w:val="0"/>
    <w:rPr>
      <w:rFonts w:hint="default" w:ascii="monospace" w:hAnsi="monospace" w:eastAsia="monospace" w:cs="monospace"/>
    </w:rPr>
  </w:style>
  <w:style w:type="paragraph" w:customStyle="1" w:styleId="26">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hover"/>
    <w:basedOn w:val="13"/>
    <w:autoRedefine/>
    <w:qFormat/>
    <w:uiPriority w:val="0"/>
  </w:style>
  <w:style w:type="character" w:customStyle="1" w:styleId="28">
    <w:name w:val="hover1"/>
    <w:basedOn w:val="13"/>
    <w:qFormat/>
    <w:uiPriority w:val="0"/>
    <w:rPr>
      <w:color w:val="2590EB"/>
    </w:rPr>
  </w:style>
  <w:style w:type="character" w:customStyle="1" w:styleId="29">
    <w:name w:val="hover2"/>
    <w:basedOn w:val="13"/>
    <w:qFormat/>
    <w:uiPriority w:val="0"/>
    <w:rPr>
      <w:color w:val="2590EB"/>
    </w:rPr>
  </w:style>
  <w:style w:type="character" w:customStyle="1" w:styleId="30">
    <w:name w:val="mini-outputtext1"/>
    <w:basedOn w:val="13"/>
    <w:qFormat/>
    <w:uiPriority w:val="0"/>
  </w:style>
  <w:style w:type="character" w:customStyle="1" w:styleId="31">
    <w:name w:val="hover3"/>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8360</Words>
  <Characters>9434</Characters>
  <Lines>0</Lines>
  <Paragraphs>0</Paragraphs>
  <TotalTime>0</TotalTime>
  <ScaleCrop>false</ScaleCrop>
  <LinksUpToDate>false</LinksUpToDate>
  <CharactersWithSpaces>10052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2024-08-01T07:54:00Z</dcterms:created>
  <dc:creator>Administrator</dc:creator>
  <cp:lastModifiedBy>luoluo</cp:lastModifiedBy>
  <cp:lastPrinted>2025-06-09T02:25:00Z</cp:lastPrinted>
  <dcterms:modified xsi:type="dcterms:W3CDTF">2025-06-16T09:24:26Z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09AAB997CEF7447DB6179E85B4A814C7_13</vt:lpwstr>
  </property>
  <property fmtid="{D5CDD505-2E9C-101B-9397-08002B2CF9AE}" pid="4" name="KSOTemplateDocerSaveRecord">
    <vt:lpwstr>eyJoZGlkIjoiMTNjNTlmY2FiMTYxMGU3NDc5MGNiYmJlYTZhZThhMGQiLCJ1c2VySWQiOiI2MjI0Nzg2MTcifQ==</vt:lpwstr>
  </property>
</Properties>
</file>