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0F687">
      <w:pPr>
        <w:pStyle w:val="3"/>
        <w:spacing w:before="92" w:line="240" w:lineRule="auto"/>
        <w:ind w:left="401" w:right="606" w:rightChars="0" w:firstLine="420"/>
        <w:jc w:val="center"/>
        <w:rPr>
          <w:rFonts w:hint="eastAsia" w:ascii="宋体" w:hAnsi="宋体" w:eastAsia="宋体" w:cs="宋体"/>
          <w:b/>
          <w:bCs/>
          <w:color w:val="auto"/>
          <w:sz w:val="32"/>
          <w:szCs w:val="32"/>
          <w:highlight w:val="none"/>
          <w:lang w:eastAsia="zh-CN"/>
        </w:rPr>
      </w:pPr>
      <w:bookmarkStart w:id="10" w:name="_GoBack"/>
      <w:bookmarkEnd w:id="10"/>
      <w:r>
        <w:rPr>
          <w:rFonts w:hint="eastAsia" w:cs="宋体"/>
          <w:b/>
          <w:bCs/>
          <w:color w:val="auto"/>
          <w:sz w:val="32"/>
          <w:szCs w:val="32"/>
          <w:highlight w:val="none"/>
          <w:lang w:val="en-US" w:eastAsia="zh-CN"/>
        </w:rPr>
        <w:t>遂平县2024年农村公路路网改善项目</w:t>
      </w:r>
      <w:r>
        <w:rPr>
          <w:rFonts w:hint="eastAsia" w:ascii="宋体" w:hAnsi="宋体" w:eastAsia="宋体" w:cs="宋体"/>
          <w:b/>
          <w:bCs/>
          <w:color w:val="auto"/>
          <w:sz w:val="32"/>
          <w:szCs w:val="32"/>
          <w:highlight w:val="none"/>
          <w:lang w:eastAsia="zh-CN"/>
        </w:rPr>
        <w:t>招标公告</w:t>
      </w:r>
    </w:p>
    <w:p w14:paraId="00235913">
      <w:pPr>
        <w:jc w:val="center"/>
        <w:rPr>
          <w:rFonts w:hint="eastAsia" w:ascii="宋体" w:hAnsi="宋体" w:eastAsia="宋体" w:cs="宋体"/>
          <w:b/>
          <w:bCs/>
          <w:color w:val="auto"/>
          <w:kern w:val="0"/>
          <w:sz w:val="24"/>
          <w:szCs w:val="24"/>
          <w:highlight w:val="none"/>
        </w:rPr>
      </w:pPr>
      <w:bookmarkStart w:id="0" w:name="_Toc418520722"/>
      <w:bookmarkStart w:id="1" w:name="_Toc434136590"/>
      <w:bookmarkStart w:id="2" w:name="_Toc22439"/>
      <w:bookmarkStart w:id="3" w:name="_Toc154"/>
      <w:r>
        <w:rPr>
          <w:rFonts w:hint="eastAsia" w:ascii="宋体" w:hAnsi="宋体" w:eastAsia="宋体" w:cs="宋体"/>
          <w:b/>
          <w:bCs/>
          <w:color w:val="auto"/>
          <w:kern w:val="0"/>
          <w:sz w:val="24"/>
          <w:szCs w:val="24"/>
          <w:highlight w:val="none"/>
        </w:rPr>
        <w:t>（采用资格后审方式）</w:t>
      </w:r>
      <w:bookmarkEnd w:id="0"/>
      <w:bookmarkEnd w:id="1"/>
      <w:bookmarkEnd w:id="2"/>
      <w:bookmarkEnd w:id="3"/>
    </w:p>
    <w:p w14:paraId="766C76BF">
      <w:pPr>
        <w:adjustRightInd w:val="0"/>
        <w:snapToGrid w:val="0"/>
        <w:spacing w:line="360" w:lineRule="auto"/>
        <w:jc w:val="center"/>
        <w:rPr>
          <w:rStyle w:val="11"/>
          <w:rFonts w:hint="eastAsia" w:ascii="宋体" w:hAnsi="宋体" w:eastAsia="宋体" w:cs="宋体"/>
          <w:color w:val="auto"/>
          <w:sz w:val="24"/>
          <w:szCs w:val="24"/>
          <w:highlight w:val="none"/>
          <w:u w:val="none"/>
        </w:rPr>
      </w:pPr>
      <w:r>
        <w:rPr>
          <w:rFonts w:hint="eastAsia" w:ascii="宋体" w:hAnsi="宋体" w:eastAsia="宋体" w:cs="宋体"/>
          <w:b/>
          <w:bCs/>
          <w:color w:val="auto"/>
          <w:kern w:val="0"/>
          <w:sz w:val="24"/>
          <w:szCs w:val="24"/>
          <w:highlight w:val="none"/>
        </w:rPr>
        <w:t xml:space="preserve"> （本项目采用电子标书和计算机辅助评标系统远程异地评标）</w:t>
      </w:r>
    </w:p>
    <w:p w14:paraId="0150B8C2">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42" w:firstLineChars="200"/>
        <w:jc w:val="left"/>
        <w:textAlignment w:val="auto"/>
        <w:outlineLvl w:val="1"/>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1.招标条件</w:t>
      </w:r>
    </w:p>
    <w:p w14:paraId="5B1C5795">
      <w:pPr>
        <w:pStyle w:val="3"/>
        <w:keepNext w:val="0"/>
        <w:keepLines w:val="0"/>
        <w:pageBreakBefore w:val="0"/>
        <w:widowControl w:val="0"/>
        <w:tabs>
          <w:tab w:val="right" w:leader="dot" w:pos="918"/>
        </w:tabs>
        <w:kinsoku/>
        <w:wordWrap/>
        <w:overflowPunct/>
        <w:topLinePunct w:val="0"/>
        <w:autoSpaceDE w:val="0"/>
        <w:autoSpaceDN w:val="0"/>
        <w:bidi w:val="0"/>
        <w:adjustRightInd/>
        <w:snapToGrid/>
        <w:spacing w:before="0" w:line="360" w:lineRule="auto"/>
        <w:ind w:left="0" w:right="0" w:rightChars="0"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本招标项目</w:t>
      </w:r>
      <w:r>
        <w:rPr>
          <w:rFonts w:hint="eastAsia" w:cs="宋体"/>
          <w:color w:val="auto"/>
          <w:highlight w:val="none"/>
          <w:lang w:val="en-US" w:eastAsia="zh-CN"/>
        </w:rPr>
        <w:t>遂平县2024年农村公路路网改善项目已由相关部门批准建设，项目代码：2502-411728-04-01-237814 ，招标人为遂平县交通运输局，招标代理机构为诚辉工程管理有限公司，建设资金来自</w:t>
      </w:r>
      <w:r>
        <w:rPr>
          <w:rFonts w:hint="eastAsia" w:ascii="宋体" w:hAnsi="宋体" w:eastAsia="宋体" w:cs="宋体"/>
          <w:color w:val="auto"/>
          <w:highlight w:val="none"/>
        </w:rPr>
        <w:t>省补资金</w:t>
      </w:r>
      <w:r>
        <w:rPr>
          <w:rFonts w:hint="eastAsia" w:cs="宋体"/>
          <w:color w:val="auto"/>
          <w:highlight w:val="none"/>
          <w:lang w:val="en-US" w:eastAsia="zh-CN"/>
        </w:rPr>
        <w:t>，该项目已</w:t>
      </w:r>
      <w:r>
        <w:rPr>
          <w:rFonts w:hint="eastAsia" w:ascii="宋体" w:hAnsi="宋体" w:eastAsia="宋体" w:cs="宋体"/>
          <w:color w:val="auto"/>
          <w:highlight w:val="none"/>
        </w:rPr>
        <w:t>具备招标条件，现对该项目进行公开招标。</w:t>
      </w:r>
    </w:p>
    <w:p w14:paraId="4827C3EC">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42" w:firstLineChars="200"/>
        <w:jc w:val="left"/>
        <w:textAlignment w:val="auto"/>
        <w:outlineLvl w:val="1"/>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2.项目概况与招标范围</w:t>
      </w:r>
    </w:p>
    <w:p w14:paraId="097AFB9D">
      <w:pPr>
        <w:pStyle w:val="12"/>
        <w:keepNext w:val="0"/>
        <w:keepLines w:val="0"/>
        <w:pageBreakBefore w:val="0"/>
        <w:widowControl w:val="0"/>
        <w:numPr>
          <w:ilvl w:val="0"/>
          <w:numId w:val="0"/>
        </w:numPr>
        <w:tabs>
          <w:tab w:val="left" w:pos="1137"/>
          <w:tab w:val="left" w:pos="4240"/>
          <w:tab w:val="left" w:leader="dot" w:pos="963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highlight w:val="none"/>
        </w:rPr>
      </w:pPr>
      <w:r>
        <w:rPr>
          <w:rFonts w:hint="eastAsia" w:cs="宋体"/>
          <w:color w:val="auto"/>
          <w:sz w:val="21"/>
          <w:highlight w:val="none"/>
          <w:lang w:val="en-US" w:eastAsia="zh-CN"/>
        </w:rPr>
        <w:t>2.1项目概况</w:t>
      </w:r>
      <w:r>
        <w:rPr>
          <w:rFonts w:hint="eastAsia" w:ascii="宋体" w:hAnsi="宋体" w:eastAsia="宋体" w:cs="宋体"/>
          <w:color w:val="auto"/>
          <w:sz w:val="21"/>
          <w:highlight w:val="none"/>
        </w:rPr>
        <w:t>：</w:t>
      </w:r>
      <w:r>
        <w:rPr>
          <w:rFonts w:hint="eastAsia" w:cs="宋体"/>
          <w:color w:val="auto"/>
          <w:sz w:val="21"/>
          <w:highlight w:val="none"/>
          <w:lang w:eastAsia="zh-CN"/>
        </w:rPr>
        <w:t>遂平县2024年农村公路路网改善项目</w:t>
      </w:r>
      <w:r>
        <w:rPr>
          <w:rFonts w:hint="eastAsia" w:ascii="宋体" w:hAnsi="宋体" w:eastAsia="宋体" w:cs="宋体"/>
          <w:color w:val="auto"/>
          <w:sz w:val="21"/>
          <w:highlight w:val="none"/>
        </w:rPr>
        <w:t>，全长约</w:t>
      </w:r>
      <w:r>
        <w:rPr>
          <w:rFonts w:hint="eastAsia" w:cs="宋体"/>
          <w:color w:val="auto"/>
          <w:sz w:val="21"/>
          <w:highlight w:val="none"/>
          <w:lang w:val="en-US" w:eastAsia="zh-CN"/>
        </w:rPr>
        <w:t>36</w:t>
      </w:r>
      <w:r>
        <w:rPr>
          <w:rFonts w:hint="eastAsia" w:ascii="宋体" w:hAnsi="宋体" w:eastAsia="宋体" w:cs="宋体"/>
          <w:color w:val="auto"/>
          <w:sz w:val="21"/>
          <w:highlight w:val="none"/>
        </w:rPr>
        <w:t>公里，施工图预算经县财政评审价为</w:t>
      </w:r>
      <w:r>
        <w:rPr>
          <w:rFonts w:hint="eastAsia" w:cs="宋体"/>
          <w:color w:val="auto"/>
          <w:sz w:val="21"/>
          <w:highlight w:val="none"/>
          <w:lang w:val="en-US" w:eastAsia="zh-CN"/>
        </w:rPr>
        <w:t>26861910.09</w:t>
      </w:r>
      <w:r>
        <w:rPr>
          <w:rFonts w:hint="eastAsia" w:ascii="宋体" w:hAnsi="宋体" w:eastAsia="宋体" w:cs="宋体"/>
          <w:color w:val="auto"/>
          <w:sz w:val="21"/>
          <w:highlight w:val="none"/>
        </w:rPr>
        <w:t>元。</w:t>
      </w:r>
    </w:p>
    <w:p w14:paraId="32C1C1EA">
      <w:pPr>
        <w:pStyle w:val="12"/>
        <w:keepNext w:val="0"/>
        <w:keepLines w:val="0"/>
        <w:pageBreakBefore w:val="0"/>
        <w:widowControl w:val="0"/>
        <w:numPr>
          <w:ilvl w:val="0"/>
          <w:numId w:val="0"/>
        </w:numPr>
        <w:tabs>
          <w:tab w:val="left" w:pos="1137"/>
          <w:tab w:val="left" w:pos="4240"/>
          <w:tab w:val="left" w:leader="dot" w:pos="963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2.2 标段划分：本工程划分 1 个标段；</w:t>
      </w:r>
    </w:p>
    <w:p w14:paraId="2CEDF447">
      <w:pPr>
        <w:pStyle w:val="12"/>
        <w:keepNext w:val="0"/>
        <w:keepLines w:val="0"/>
        <w:pageBreakBefore w:val="0"/>
        <w:widowControl w:val="0"/>
        <w:numPr>
          <w:ilvl w:val="0"/>
          <w:numId w:val="0"/>
        </w:numPr>
        <w:tabs>
          <w:tab w:val="left" w:pos="1137"/>
          <w:tab w:val="left" w:pos="4240"/>
          <w:tab w:val="left" w:leader="dot" w:pos="963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2.3 质量要求：合格 ；</w:t>
      </w:r>
    </w:p>
    <w:p w14:paraId="7FE4609A">
      <w:pPr>
        <w:pStyle w:val="12"/>
        <w:keepNext w:val="0"/>
        <w:keepLines w:val="0"/>
        <w:pageBreakBefore w:val="0"/>
        <w:widowControl w:val="0"/>
        <w:numPr>
          <w:ilvl w:val="0"/>
          <w:numId w:val="0"/>
        </w:numPr>
        <w:tabs>
          <w:tab w:val="left" w:pos="1137"/>
          <w:tab w:val="left" w:pos="4240"/>
          <w:tab w:val="left" w:leader="dot" w:pos="963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2.4 计划工期：</w:t>
      </w:r>
      <w:r>
        <w:rPr>
          <w:rFonts w:hint="eastAsia" w:cs="宋体"/>
          <w:color w:val="auto"/>
          <w:sz w:val="21"/>
          <w:highlight w:val="none"/>
          <w:lang w:val="en-US" w:eastAsia="zh-CN"/>
        </w:rPr>
        <w:t>270</w:t>
      </w:r>
      <w:r>
        <w:rPr>
          <w:rFonts w:hint="eastAsia" w:ascii="宋体" w:hAnsi="宋体" w:eastAsia="宋体" w:cs="宋体"/>
          <w:color w:val="auto"/>
          <w:sz w:val="21"/>
          <w:highlight w:val="none"/>
          <w:lang w:val="en-US" w:eastAsia="zh-CN"/>
        </w:rPr>
        <w:t>日历天；</w:t>
      </w:r>
    </w:p>
    <w:p w14:paraId="31295692">
      <w:pPr>
        <w:pStyle w:val="12"/>
        <w:keepNext w:val="0"/>
        <w:keepLines w:val="0"/>
        <w:pageBreakBefore w:val="0"/>
        <w:widowControl w:val="0"/>
        <w:numPr>
          <w:ilvl w:val="0"/>
          <w:numId w:val="0"/>
        </w:numPr>
        <w:tabs>
          <w:tab w:val="left" w:pos="1137"/>
          <w:tab w:val="left" w:pos="4240"/>
          <w:tab w:val="left" w:leader="dot" w:pos="963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2.5 招标范围：</w:t>
      </w:r>
      <w:r>
        <w:rPr>
          <w:rFonts w:hint="eastAsia" w:cs="宋体"/>
          <w:color w:val="auto"/>
          <w:spacing w:val="-1"/>
          <w:sz w:val="21"/>
          <w:szCs w:val="21"/>
          <w:highlight w:val="none"/>
          <w:lang w:val="en-US" w:eastAsia="zh-CN"/>
        </w:rPr>
        <w:t>图纸、清单、答疑（如有）及招标文件包含的全部内容。</w:t>
      </w:r>
    </w:p>
    <w:p w14:paraId="296DCCE1">
      <w:pPr>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42" w:firstLineChars="200"/>
        <w:jc w:val="left"/>
        <w:textAlignment w:val="auto"/>
        <w:outlineLvl w:val="1"/>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3.投标人资格要求</w:t>
      </w:r>
    </w:p>
    <w:p w14:paraId="11C062DB">
      <w:pPr>
        <w:pStyle w:val="3"/>
        <w:spacing w:line="360" w:lineRule="auto"/>
        <w:ind w:firstLine="420" w:firstLineChars="200"/>
        <w:rPr>
          <w:rFonts w:hint="eastAsia"/>
          <w:color w:val="auto"/>
          <w:highlight w:val="none"/>
          <w:lang w:val="en-US"/>
        </w:rPr>
      </w:pPr>
      <w:bookmarkStart w:id="4" w:name="_Toc9184"/>
      <w:r>
        <w:rPr>
          <w:rFonts w:hint="eastAsia"/>
          <w:color w:val="auto"/>
          <w:highlight w:val="none"/>
          <w:lang w:val="en-US"/>
        </w:rPr>
        <w:t xml:space="preserve">3.1 </w:t>
      </w:r>
      <w:r>
        <w:rPr>
          <w:rFonts w:hint="eastAsia"/>
          <w:color w:val="auto"/>
          <w:highlight w:val="none"/>
        </w:rPr>
        <w:t>投标人具有独立法人资格，具有有效的营业执照副本、税务登记证副本、组织机构代码证副本（或三证合一）；</w:t>
      </w:r>
      <w:r>
        <w:rPr>
          <w:rFonts w:hint="eastAsia"/>
          <w:color w:val="auto"/>
          <w:highlight w:val="none"/>
          <w:lang w:val="en-US"/>
        </w:rPr>
        <w:t>投标人须具备行政主管部门颁发的公路工程施工总承包</w:t>
      </w:r>
      <w:r>
        <w:rPr>
          <w:rFonts w:hint="eastAsia"/>
          <w:color w:val="auto"/>
          <w:highlight w:val="none"/>
          <w:lang w:val="en-US" w:eastAsia="zh-CN"/>
        </w:rPr>
        <w:t>贰</w:t>
      </w:r>
      <w:r>
        <w:rPr>
          <w:rFonts w:hint="eastAsia"/>
          <w:color w:val="auto"/>
          <w:highlight w:val="none"/>
          <w:lang w:val="en-US"/>
        </w:rPr>
        <w:t>级及以上资质，具备有效的安全生产许可证，并在人员、设备、资金等方面具有相应的施工能力</w:t>
      </w:r>
      <w:r>
        <w:rPr>
          <w:rFonts w:hint="eastAsia"/>
          <w:color w:val="auto"/>
          <w:highlight w:val="none"/>
        </w:rPr>
        <w:t>；</w:t>
      </w:r>
      <w:r>
        <w:rPr>
          <w:rFonts w:hint="eastAsia"/>
          <w:color w:val="auto"/>
          <w:highlight w:val="none"/>
          <w:lang w:val="en-US"/>
        </w:rPr>
        <w:t>投标人拟派项目经理须具有公路工程专业</w:t>
      </w:r>
      <w:r>
        <w:rPr>
          <w:rFonts w:hint="eastAsia"/>
          <w:color w:val="auto"/>
          <w:highlight w:val="none"/>
          <w:lang w:val="en-US" w:eastAsia="zh-CN"/>
        </w:rPr>
        <w:t>贰</w:t>
      </w:r>
      <w:r>
        <w:rPr>
          <w:rFonts w:hint="eastAsia"/>
          <w:color w:val="auto"/>
          <w:highlight w:val="none"/>
          <w:lang w:val="en-US"/>
        </w:rPr>
        <w:t>级及以上注册建造师资格；具备有效的安全生产考核合格证；未担任其他在建工程的项目经理（出具无在建承诺书）并提供劳动合同及近三个月社保证明</w:t>
      </w:r>
      <w:r>
        <w:rPr>
          <w:rFonts w:hint="eastAsia"/>
          <w:color w:val="auto"/>
          <w:highlight w:val="none"/>
        </w:rPr>
        <w:t>；</w:t>
      </w:r>
      <w:r>
        <w:rPr>
          <w:rFonts w:hint="eastAsia"/>
          <w:color w:val="auto"/>
          <w:highlight w:val="none"/>
          <w:lang w:val="en-US"/>
        </w:rPr>
        <w:t>投标人拟派技术负责人须具有相关专业中级或中级以上技术职称，且必须为本企业人员（以劳动合同及近三个月社保证明为准）。</w:t>
      </w:r>
    </w:p>
    <w:bookmarkEnd w:id="4"/>
    <w:p w14:paraId="5C07ED54">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3.2财务要求：投标人近三年（202</w:t>
      </w:r>
      <w:r>
        <w:rPr>
          <w:rFonts w:hint="eastAsia" w:cs="宋体"/>
          <w:color w:val="auto"/>
          <w:highlight w:val="none"/>
          <w:lang w:val="en-US" w:eastAsia="zh-CN"/>
        </w:rPr>
        <w:t>1</w:t>
      </w:r>
      <w:r>
        <w:rPr>
          <w:rFonts w:hint="eastAsia" w:ascii="宋体" w:hAnsi="宋体" w:eastAsia="宋体" w:cs="宋体"/>
          <w:color w:val="auto"/>
          <w:highlight w:val="none"/>
          <w:lang w:val="en-US" w:eastAsia="zh-CN"/>
        </w:rPr>
        <w:t>年、202</w:t>
      </w:r>
      <w:r>
        <w:rPr>
          <w:rFonts w:hint="eastAsia" w:cs="宋体"/>
          <w:color w:val="auto"/>
          <w:highlight w:val="none"/>
          <w:lang w:val="en-US" w:eastAsia="zh-CN"/>
        </w:rPr>
        <w:t>2</w:t>
      </w:r>
      <w:r>
        <w:rPr>
          <w:rFonts w:hint="eastAsia" w:ascii="宋体" w:hAnsi="宋体" w:eastAsia="宋体" w:cs="宋体"/>
          <w:color w:val="auto"/>
          <w:highlight w:val="none"/>
          <w:lang w:val="en-US" w:eastAsia="zh-CN"/>
        </w:rPr>
        <w:t>年、202</w:t>
      </w:r>
      <w:r>
        <w:rPr>
          <w:rFonts w:hint="eastAsia" w:cs="宋体"/>
          <w:color w:val="auto"/>
          <w:highlight w:val="none"/>
          <w:lang w:val="en-US" w:eastAsia="zh-CN"/>
        </w:rPr>
        <w:t>3</w:t>
      </w:r>
      <w:r>
        <w:rPr>
          <w:rFonts w:hint="eastAsia" w:ascii="宋体" w:hAnsi="宋体" w:eastAsia="宋体" w:cs="宋体"/>
          <w:color w:val="auto"/>
          <w:highlight w:val="none"/>
          <w:lang w:val="en-US" w:eastAsia="zh-CN"/>
        </w:rPr>
        <w:t>年）财务状况良好，并提供近三年（202</w:t>
      </w:r>
      <w:r>
        <w:rPr>
          <w:rFonts w:hint="eastAsia" w:cs="宋体"/>
          <w:color w:val="auto"/>
          <w:highlight w:val="none"/>
          <w:lang w:val="en-US" w:eastAsia="zh-CN"/>
        </w:rPr>
        <w:t>1</w:t>
      </w:r>
      <w:r>
        <w:rPr>
          <w:rFonts w:hint="eastAsia" w:ascii="宋体" w:hAnsi="宋体" w:eastAsia="宋体" w:cs="宋体"/>
          <w:color w:val="auto"/>
          <w:highlight w:val="none"/>
          <w:lang w:val="en-US" w:eastAsia="zh-CN"/>
        </w:rPr>
        <w:t>年、202</w:t>
      </w:r>
      <w:r>
        <w:rPr>
          <w:rFonts w:hint="eastAsia" w:cs="宋体"/>
          <w:color w:val="auto"/>
          <w:highlight w:val="none"/>
          <w:lang w:val="en-US" w:eastAsia="zh-CN"/>
        </w:rPr>
        <w:t>2</w:t>
      </w:r>
      <w:r>
        <w:rPr>
          <w:rFonts w:hint="eastAsia" w:ascii="宋体" w:hAnsi="宋体" w:eastAsia="宋体" w:cs="宋体"/>
          <w:color w:val="auto"/>
          <w:highlight w:val="none"/>
          <w:lang w:val="en-US" w:eastAsia="zh-CN"/>
        </w:rPr>
        <w:t>年、202</w:t>
      </w:r>
      <w:r>
        <w:rPr>
          <w:rFonts w:hint="eastAsia" w:cs="宋体"/>
          <w:color w:val="auto"/>
          <w:highlight w:val="none"/>
          <w:lang w:val="en-US" w:eastAsia="zh-CN"/>
        </w:rPr>
        <w:t>3</w:t>
      </w:r>
      <w:r>
        <w:rPr>
          <w:rFonts w:hint="eastAsia" w:ascii="宋体" w:hAnsi="宋体" w:eastAsia="宋体" w:cs="宋体"/>
          <w:color w:val="auto"/>
          <w:highlight w:val="none"/>
          <w:lang w:val="en-US" w:eastAsia="zh-CN"/>
        </w:rPr>
        <w:t>年）经会计师事务所或审计机构审计的完整合法有效的财务审计报告（若企业成立年份不足三年的，则以企业成立年份向后推算）或银行出具的资信证明。</w:t>
      </w:r>
    </w:p>
    <w:p w14:paraId="674D96A9">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信誉要求：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w:t>
      </w:r>
    </w:p>
    <w:p w14:paraId="1D4C1022">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righ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3.4本次招标不接受联合体投标。</w:t>
      </w:r>
    </w:p>
    <w:p w14:paraId="3347728D">
      <w:pPr>
        <w:spacing w:line="440" w:lineRule="exact"/>
        <w:ind w:right="152" w:rightChars="69" w:firstLine="221" w:firstLineChars="100"/>
        <w:outlineLvl w:val="1"/>
        <w:rPr>
          <w:rFonts w:hint="eastAsia" w:ascii="宋体" w:hAnsi="宋体" w:cs="宋体"/>
          <w:b/>
          <w:color w:val="auto"/>
          <w:szCs w:val="21"/>
          <w:highlight w:val="none"/>
        </w:rPr>
      </w:pPr>
      <w:bookmarkStart w:id="5" w:name="_Toc26447355"/>
      <w:bookmarkStart w:id="6" w:name="OLE_LINK1"/>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．企业注册</w:t>
      </w:r>
      <w:bookmarkEnd w:id="5"/>
    </w:p>
    <w:p w14:paraId="7F20020A">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bookmarkStart w:id="7" w:name="_Toc26447356"/>
      <w:r>
        <w:rPr>
          <w:rFonts w:hint="eastAsia" w:ascii="宋体" w:hAnsi="宋体" w:eastAsia="宋体" w:cs="宋体"/>
          <w:color w:val="auto"/>
          <w:sz w:val="21"/>
          <w:szCs w:val="21"/>
          <w:highlight w:val="none"/>
          <w:lang w:val="en-US" w:eastAsia="zh-CN" w:bidi="zh-CN"/>
        </w:rPr>
        <w:t>投标人首先通过驻马店市公共资源交易中心电子招投标交易平台网站(以下简称“交易平台网站”)（https://ggzy.zhumadian.gov.cn/TPFront/）进行交易主体注册，然后按网站通知公告及下载中心有关要求填报企业信息和上传有关扫描件原件，提交并完善企业投标所需资料信息,由企业自行核验通过，最后自行选择CA锁发布机构（信安CA、华测CA、深圳CA、北京CA），并沟通CA办理所需资料与办理方式(信安CA：0371-96596  华测CA：4006202211  深圳CA：4001123838  北京CA：4009197888)，完成CA密钥的办理，完成注册。</w:t>
      </w:r>
    </w:p>
    <w:p w14:paraId="5BBC0185">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请各投标人网上报名时注意完善主体信息（如开户银行及开户账号等），以免未填写或错误导致系统判定废标。</w:t>
      </w:r>
    </w:p>
    <w:p w14:paraId="567171EC">
      <w:pPr>
        <w:spacing w:line="440" w:lineRule="exact"/>
        <w:ind w:right="341" w:rightChars="155"/>
        <w:outlineLvl w:val="1"/>
        <w:rPr>
          <w:rFonts w:hint="eastAsia" w:ascii="宋体" w:hAnsi="宋体" w:cs="宋体"/>
          <w:b/>
          <w:color w:val="auto"/>
          <w:szCs w:val="21"/>
          <w:highlight w:val="none"/>
        </w:rPr>
      </w:pPr>
      <w:r>
        <w:rPr>
          <w:rFonts w:hint="eastAsia" w:ascii="宋体" w:hAnsi="宋体" w:cs="宋体"/>
          <w:b/>
          <w:bCs/>
          <w:color w:val="auto"/>
          <w:szCs w:val="21"/>
          <w:highlight w:val="none"/>
        </w:rPr>
        <w:t>5．招标文件的获取</w:t>
      </w:r>
      <w:bookmarkEnd w:id="7"/>
    </w:p>
    <w:p w14:paraId="38962A12">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5.1 招标文件获取时间：凡有意参加投标者，请于2025年</w:t>
      </w:r>
      <w:r>
        <w:rPr>
          <w:rFonts w:hint="eastAsia"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月</w:t>
      </w:r>
      <w:r>
        <w:rPr>
          <w:rFonts w:hint="eastAsia" w:cs="宋体"/>
          <w:color w:val="auto"/>
          <w:sz w:val="21"/>
          <w:szCs w:val="21"/>
          <w:highlight w:val="none"/>
          <w:lang w:val="en-US" w:eastAsia="zh-CN" w:bidi="zh-CN"/>
        </w:rPr>
        <w:t>10</w:t>
      </w:r>
      <w:r>
        <w:rPr>
          <w:rFonts w:hint="eastAsia" w:ascii="宋体" w:hAnsi="宋体" w:eastAsia="宋体" w:cs="宋体"/>
          <w:color w:val="auto"/>
          <w:sz w:val="21"/>
          <w:szCs w:val="21"/>
          <w:highlight w:val="none"/>
          <w:lang w:val="en-US" w:eastAsia="zh-CN" w:bidi="zh-CN"/>
        </w:rPr>
        <w:t>日8：00时至2025年</w:t>
      </w:r>
      <w:r>
        <w:rPr>
          <w:rFonts w:hint="eastAsia"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月</w:t>
      </w:r>
      <w:r>
        <w:rPr>
          <w:rFonts w:hint="eastAsia" w:cs="宋体"/>
          <w:color w:val="auto"/>
          <w:sz w:val="21"/>
          <w:szCs w:val="21"/>
          <w:highlight w:val="none"/>
          <w:lang w:val="en-US" w:eastAsia="zh-CN" w:bidi="zh-CN"/>
        </w:rPr>
        <w:t>14</w:t>
      </w:r>
      <w:r>
        <w:rPr>
          <w:rFonts w:hint="eastAsia" w:ascii="宋体" w:hAnsi="宋体" w:eastAsia="宋体" w:cs="宋体"/>
          <w:color w:val="auto"/>
          <w:sz w:val="21"/>
          <w:szCs w:val="21"/>
          <w:highlight w:val="none"/>
          <w:lang w:val="en-US" w:eastAsia="zh-CN" w:bidi="zh-CN"/>
        </w:rPr>
        <w:t>日18:00时，登录“交易平台网站”（https://ggzy.zhumadian.gov.cn/TPFront/），凭领取的企业身份认证锁（CA密钥）登录系统进行网上投标报名。在“交易平台网站”（https://ggzy.zhumadian.gov.cn/TPFront/）免费领取招标文件。投标人未按规定在网上下载招标文件的，其投标将被拒绝。</w:t>
      </w:r>
    </w:p>
    <w:bookmarkEnd w:id="6"/>
    <w:p w14:paraId="65AC69F3">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5.2 招标文件获取方式：凭CA密钥登陆会员系统并按网上提示下载招标文件及资料。（详见交易平台网站下载中心栏目里投标人操作手册）。</w:t>
      </w:r>
    </w:p>
    <w:p w14:paraId="6DE38A5C">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5.3获取招标文件后，投标人请到“交易平台网站”（https://ggzy.zhumadian.gov.cn/TPFront/） 下载中心栏目下载最新版本的投标文件制作工具安装包，并使用安装后的最新版本投标文件制作工具以及CA密钥制作电子投标文件。</w:t>
      </w:r>
    </w:p>
    <w:p w14:paraId="67C75B86">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5.4请各投标人登录时注意完善主体信息（如开户银行及开户账号等），以免未填写或错误导致系统判定废标。</w:t>
      </w:r>
    </w:p>
    <w:p w14:paraId="5F178162">
      <w:pPr>
        <w:spacing w:line="360" w:lineRule="auto"/>
        <w:ind w:right="341" w:rightChars="155"/>
        <w:outlineLvl w:val="1"/>
        <w:rPr>
          <w:rFonts w:hint="eastAsia" w:ascii="宋体" w:hAnsi="宋体" w:cs="宋体"/>
          <w:color w:val="auto"/>
          <w:szCs w:val="21"/>
          <w:highlight w:val="none"/>
        </w:rPr>
      </w:pPr>
      <w:bookmarkStart w:id="8" w:name="_Toc26447357"/>
      <w:r>
        <w:rPr>
          <w:rFonts w:hint="eastAsia" w:ascii="宋体" w:hAnsi="宋体" w:cs="宋体"/>
          <w:b/>
          <w:bCs/>
          <w:color w:val="auto"/>
          <w:szCs w:val="21"/>
          <w:highlight w:val="none"/>
        </w:rPr>
        <w:t>6.资格审查方式</w:t>
      </w:r>
      <w:bookmarkEnd w:id="8"/>
      <w:r>
        <w:rPr>
          <w:rFonts w:hint="eastAsia" w:ascii="宋体" w:hAnsi="宋体" w:cs="宋体"/>
          <w:b/>
          <w:bCs/>
          <w:color w:val="auto"/>
          <w:szCs w:val="21"/>
          <w:highlight w:val="none"/>
        </w:rPr>
        <w:t xml:space="preserve"> </w:t>
      </w:r>
    </w:p>
    <w:p w14:paraId="600817F1">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bookmarkStart w:id="9" w:name="_Toc26447358"/>
      <w:r>
        <w:rPr>
          <w:rFonts w:hint="eastAsia" w:ascii="宋体" w:hAnsi="宋体" w:eastAsia="宋体" w:cs="宋体"/>
          <w:color w:val="auto"/>
          <w:sz w:val="21"/>
          <w:szCs w:val="21"/>
          <w:highlight w:val="none"/>
          <w:lang w:val="en-US" w:eastAsia="zh-CN" w:bidi="zh-CN"/>
        </w:rPr>
        <w:t>本招标工程项目对投标申请人的资格审查采用资格后审方式，主要资格审查标准和内容详见招标文件，只有资格审查合格的投标申请人才有可能被授予合同。</w:t>
      </w:r>
    </w:p>
    <w:p w14:paraId="2EF1072D">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本项目采用不见面开标，投标人无需递交纸质投标文件及原件，投标企业应在项目开标前，将项目经理、人员、资质、业绩、荣誉、财务等投标所需材料原件扫描件，上传至驻马店市公共资源电子交易平台诚信库中，同时在“资格审查材料（不见面开标）”菜单下按标段从诚信库中挑选该标段投标所用资格审查材料，以供评标过程中评委查阅。评标时以电子投标文件及“资格审查材料（不见面开标）”菜单中选取的信息为准。</w:t>
      </w:r>
    </w:p>
    <w:p w14:paraId="0EF7B04F">
      <w:pPr>
        <w:pStyle w:val="7"/>
        <w:spacing w:before="0" w:beforeAutospacing="0" w:after="0" w:afterAutospacing="0" w:line="440" w:lineRule="atLeast"/>
        <w:ind w:right="420"/>
        <w:jc w:val="both"/>
        <w:outlineLvl w:val="1"/>
        <w:rPr>
          <w:rFonts w:cs="宋体"/>
          <w:color w:val="auto"/>
          <w:sz w:val="21"/>
          <w:szCs w:val="21"/>
          <w:highlight w:val="none"/>
        </w:rPr>
      </w:pPr>
      <w:r>
        <w:rPr>
          <w:rFonts w:cs="宋体"/>
          <w:b/>
          <w:bCs/>
          <w:color w:val="auto"/>
          <w:sz w:val="21"/>
          <w:szCs w:val="21"/>
          <w:highlight w:val="none"/>
        </w:rPr>
        <w:t>7. 投标文件的上传/递交</w:t>
      </w:r>
      <w:bookmarkEnd w:id="9"/>
      <w:r>
        <w:rPr>
          <w:rFonts w:cs="宋体"/>
          <w:b/>
          <w:bCs/>
          <w:color w:val="auto"/>
          <w:sz w:val="21"/>
          <w:szCs w:val="21"/>
          <w:highlight w:val="none"/>
        </w:rPr>
        <w:t> </w:t>
      </w:r>
    </w:p>
    <w:p w14:paraId="36A5FC4F">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7.1本项目采用不见面开标、投标人需要递交电子投标文件，无需递交纸质文件。</w:t>
      </w:r>
    </w:p>
    <w:p w14:paraId="082FCFA3">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7.2投标文件的上传/递交截止时间（投标截止时间，下同）和地点见招标文件。加密电子投标文件（*.ZMDTF格式）应在投标截止时间前通过驻马店市公共资源交易电子交易平台（http://ggzy.zhumadian.gov.cn:8820/TPbidder/login.aspx）上传完成。</w:t>
      </w:r>
    </w:p>
    <w:p w14:paraId="5BE4076F">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7.3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3F28C2D7">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7.4远程开标前，投标人务必在驻马店市公共资源交易电子交易平台（http://ggzy.zhumadian.gov.cn:8820/TPbidder/login.aspx）投标文件上传模块中使用“模拟解密”功能，验证本机远程自助解密环境。</w:t>
      </w:r>
    </w:p>
    <w:p w14:paraId="0DBD69EA">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7.5逾期上传/送达的或者未上传/未送达指定地点的投标文件，招标人不予受理。</w:t>
      </w:r>
    </w:p>
    <w:p w14:paraId="15F537CF">
      <w:pPr>
        <w:pStyle w:val="7"/>
        <w:spacing w:before="0" w:beforeAutospacing="0" w:after="0" w:afterAutospacing="0" w:line="440" w:lineRule="atLeast"/>
        <w:ind w:right="420"/>
        <w:jc w:val="both"/>
        <w:rPr>
          <w:rFonts w:cs="宋体"/>
          <w:b/>
          <w:bCs/>
          <w:color w:val="auto"/>
          <w:sz w:val="21"/>
          <w:szCs w:val="21"/>
          <w:highlight w:val="none"/>
        </w:rPr>
      </w:pPr>
      <w:r>
        <w:rPr>
          <w:rFonts w:cs="宋体"/>
          <w:b/>
          <w:bCs/>
          <w:color w:val="auto"/>
          <w:sz w:val="21"/>
          <w:szCs w:val="21"/>
          <w:highlight w:val="none"/>
        </w:rPr>
        <w:t>8. 发布公告的媒介</w:t>
      </w:r>
    </w:p>
    <w:p w14:paraId="74702FF8">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本招标公告在《河南省政府采购网》、《驻马店市公共资源电子交易平台》、《河南省电子招标投标公共服务平台》同时发布。</w:t>
      </w:r>
    </w:p>
    <w:p w14:paraId="55501DA7">
      <w:pPr>
        <w:pStyle w:val="7"/>
        <w:spacing w:before="0" w:beforeAutospacing="0" w:after="0" w:afterAutospacing="0" w:line="440" w:lineRule="atLeast"/>
        <w:ind w:right="420"/>
        <w:jc w:val="both"/>
        <w:rPr>
          <w:rFonts w:cs="宋体"/>
          <w:b/>
          <w:bCs/>
          <w:color w:val="auto"/>
          <w:sz w:val="21"/>
          <w:szCs w:val="21"/>
          <w:highlight w:val="none"/>
        </w:rPr>
      </w:pPr>
      <w:r>
        <w:rPr>
          <w:rFonts w:cs="宋体"/>
          <w:b/>
          <w:bCs/>
          <w:color w:val="auto"/>
          <w:sz w:val="21"/>
          <w:szCs w:val="21"/>
          <w:highlight w:val="none"/>
        </w:rPr>
        <w:t>9.特别提醒</w:t>
      </w:r>
    </w:p>
    <w:p w14:paraId="0944008C">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因驻马店不见面交易系统具备视频直播、语音通话等，对网络带宽及硬件要求相对较高的功能，故投标人在参与使用不见面交易系统开标的项目时，需确认是否满足如下要求：</w:t>
      </w:r>
    </w:p>
    <w:p w14:paraId="4A8F4CC6">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1、网络要求：</w:t>
      </w:r>
    </w:p>
    <w:p w14:paraId="1C9DC315">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网络带宽4M以上。</w:t>
      </w:r>
    </w:p>
    <w:p w14:paraId="29D84503">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2、硬件要求</w:t>
      </w:r>
    </w:p>
    <w:p w14:paraId="385DB473">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电脑要求内存4G及以上，且需配套网络摄像头、麦克风、音箱等，并确保其均能正常运转。操作系统要求Windows7及以上，IE浏览器IE11及以上。</w:t>
      </w:r>
    </w:p>
    <w:p w14:paraId="78708995">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3、人员要求</w:t>
      </w:r>
    </w:p>
    <w:p w14:paraId="3A23E1C0">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对于参与驻马店不见面交易系统开标的投标企业代表，要求能熟练掌握电脑基础操作。不见面开标操作手册下载地址：</w:t>
      </w:r>
    </w:p>
    <w:p w14:paraId="09C0D83A">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（https://ggzy.zhumadian.gov.cn/TPFront/InfoDetail/?InfoID=09eaacd6-a524-447f-a5fd-776c58eb1582&amp;CategoryNum=026001）</w:t>
      </w:r>
    </w:p>
    <w:p w14:paraId="2250EA28">
      <w:pPr>
        <w:pStyle w:val="7"/>
        <w:spacing w:before="0" w:beforeAutospacing="0" w:after="0" w:afterAutospacing="0" w:line="440" w:lineRule="atLeast"/>
        <w:ind w:right="420"/>
        <w:jc w:val="both"/>
        <w:rPr>
          <w:rStyle w:val="10"/>
          <w:b/>
          <w:bCs/>
          <w:color w:val="auto"/>
          <w:sz w:val="22"/>
          <w:szCs w:val="21"/>
          <w:highlight w:val="none"/>
        </w:rPr>
      </w:pPr>
      <w:r>
        <w:rPr>
          <w:rStyle w:val="10"/>
          <w:b/>
          <w:bCs/>
          <w:color w:val="auto"/>
          <w:sz w:val="22"/>
          <w:szCs w:val="21"/>
          <w:highlight w:val="none"/>
        </w:rPr>
        <w:t>10.联系方式</w:t>
      </w:r>
    </w:p>
    <w:p w14:paraId="1C896051">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招 标 人：遂平县交通运输局</w:t>
      </w:r>
    </w:p>
    <w:p w14:paraId="596ED35F">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办公地址：遂平县西关大道中段</w:t>
      </w:r>
    </w:p>
    <w:p w14:paraId="33E6EB49">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电  话：0396-2763709</w:t>
      </w:r>
    </w:p>
    <w:p w14:paraId="5C113327">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联系人：徐先生</w:t>
      </w:r>
    </w:p>
    <w:p w14:paraId="4C7C5406">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代理机构：诚辉工程管理有限公司</w:t>
      </w:r>
    </w:p>
    <w:p w14:paraId="3818913D">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 xml:space="preserve">办公地址：郑州高新区西三环路283号10幢9层44号 </w:t>
      </w:r>
    </w:p>
    <w:p w14:paraId="17A364C8">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电   话：18037376334</w:t>
      </w:r>
    </w:p>
    <w:p w14:paraId="252F2947">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联系人：赵先生</w:t>
      </w:r>
    </w:p>
    <w:p w14:paraId="2B603AAF">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监督部门：遂平县发展和改革委员会</w:t>
      </w:r>
    </w:p>
    <w:p w14:paraId="18FA5CE5">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 xml:space="preserve">统一社会信用代码：11412823005961951E </w:t>
      </w:r>
    </w:p>
    <w:p w14:paraId="4B7765E9">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办公地址：遂平县勤政路</w:t>
      </w:r>
    </w:p>
    <w:p w14:paraId="1DA6FE31">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电   话：0396-4962017</w:t>
      </w:r>
    </w:p>
    <w:p w14:paraId="76B43170">
      <w:pPr>
        <w:spacing w:line="440" w:lineRule="exact"/>
        <w:ind w:right="341" w:rightChars="155" w:firstLine="420" w:firstLineChars="200"/>
        <w:outlineLvl w:val="1"/>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联系人：李女士</w:t>
      </w:r>
    </w:p>
    <w:p w14:paraId="640BB7E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A78C4"/>
    <w:rsid w:val="323A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1"/>
    <w:rPr>
      <w:rFonts w:ascii="宋体" w:hAnsi="宋体" w:eastAsia="宋体" w:cs="宋体"/>
      <w:sz w:val="21"/>
      <w:szCs w:val="21"/>
      <w:lang w:val="zh-CN" w:eastAsia="zh-CN" w:bidi="zh-CN"/>
    </w:rPr>
  </w:style>
  <w:style w:type="paragraph" w:styleId="4">
    <w:name w:val="Body Text 2"/>
    <w:basedOn w:val="1"/>
    <w:next w:val="3"/>
    <w:qFormat/>
    <w:uiPriority w:val="0"/>
    <w:rPr>
      <w:rFonts w:ascii="黑体" w:eastAsia="仿宋_GB2312"/>
      <w:color w:val="993366"/>
      <w:sz w:val="24"/>
    </w:rPr>
  </w:style>
  <w:style w:type="paragraph" w:styleId="5">
    <w:name w:val="Body Text First Indent 2"/>
    <w:basedOn w:val="6"/>
    <w:qFormat/>
    <w:uiPriority w:val="0"/>
    <w:pPr>
      <w:numPr>
        <w:ilvl w:val="0"/>
        <w:numId w:val="0"/>
      </w:numPr>
      <w:spacing w:after="120"/>
    </w:pPr>
  </w:style>
  <w:style w:type="paragraph" w:styleId="6">
    <w:name w:val="Body Text Indent"/>
    <w:basedOn w:val="1"/>
    <w:qFormat/>
    <w:uiPriority w:val="0"/>
    <w:pPr>
      <w:ind w:left="360" w:firstLine="473"/>
    </w:pPr>
    <w:rPr>
      <w:rFonts w:ascii="宋体" w:hAnsi="宋体"/>
      <w:kern w:val="0"/>
      <w:sz w:val="24"/>
      <w:szCs w:val="20"/>
    </w:rPr>
  </w:style>
  <w:style w:type="paragraph" w:styleId="7">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character" w:styleId="10">
    <w:name w:val="Strong"/>
    <w:basedOn w:val="9"/>
    <w:qFormat/>
    <w:uiPriority w:val="0"/>
  </w:style>
  <w:style w:type="character" w:styleId="11">
    <w:name w:val="Hyperlink"/>
    <w:basedOn w:val="9"/>
    <w:qFormat/>
    <w:uiPriority w:val="0"/>
    <w:rPr>
      <w:color w:val="333333"/>
      <w:u w:val="none"/>
    </w:rPr>
  </w:style>
  <w:style w:type="paragraph" w:styleId="12">
    <w:name w:val="List Paragraph"/>
    <w:basedOn w:val="1"/>
    <w:autoRedefine/>
    <w:qFormat/>
    <w:uiPriority w:val="1"/>
    <w:pPr>
      <w:spacing w:before="131"/>
      <w:ind w:left="1347" w:hanging="52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2025-03-07T06:34:00Z</dcterms:created>
  <dc:creator>WPS_1650769878</dc:creator>
  <cp:lastModifiedBy>WPS_1650769878</cp:lastModifiedBy>
  <dcterms:modified xsi:type="dcterms:W3CDTF">2025-03-07T06:34:42Z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2AD8DB7031AC4E3FAF564300E4534B9B_11</vt:lpwstr>
  </property>
  <property fmtid="{D5CDD505-2E9C-101B-9397-08002B2CF9AE}" pid="4" name="KSOTemplateDocerSaveRecord">
    <vt:lpwstr>eyJoZGlkIjoiZjI2MTdiZjE5M2QwYzYyYWVjNDJmOTkwMTg3MTM5YzkiLCJ1c2VySWQiOiIxMzYyNzcxODk5In0=</vt:lpwstr>
  </property>
</Properties>
</file>